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C16" w:rsidR="00D13F02" w:rsidP="00D70D5B" w:rsidRDefault="00722C16" w14:paraId="50489E96" w14:textId="77777777">
      <w:pPr>
        <w:spacing w:line="0" w:lineRule="atLeast"/>
        <w:ind w:right="-265" w:rightChars="-123"/>
        <w:jc w:val="center"/>
        <w:rPr>
          <w:b/>
          <w:sz w:val="32"/>
          <w:szCs w:val="32"/>
        </w:rPr>
      </w:pPr>
      <w:r w:rsidRPr="007D532C">
        <w:rPr>
          <w:rFonts w:hint="eastAsia"/>
          <w:b/>
          <w:spacing w:val="27"/>
          <w:sz w:val="32"/>
          <w:szCs w:val="32"/>
          <w:fitText w:val="2580" w:id="-2115747840"/>
        </w:rPr>
        <w:t>機密</w:t>
      </w:r>
      <w:r w:rsidRPr="007D532C" w:rsidR="00D13F02">
        <w:rPr>
          <w:rFonts w:hint="eastAsia"/>
          <w:b/>
          <w:spacing w:val="27"/>
          <w:sz w:val="32"/>
          <w:szCs w:val="32"/>
          <w:fitText w:val="2580" w:id="-2115747840"/>
        </w:rPr>
        <w:t>保持契約</w:t>
      </w:r>
      <w:r w:rsidRPr="007D532C" w:rsidR="00D13F02">
        <w:rPr>
          <w:rFonts w:hint="eastAsia"/>
          <w:b/>
          <w:spacing w:val="4"/>
          <w:sz w:val="32"/>
          <w:szCs w:val="32"/>
          <w:fitText w:val="2580" w:id="-2115747840"/>
        </w:rPr>
        <w:t>書</w:t>
      </w:r>
    </w:p>
    <w:p w:rsidRPr="00722C16" w:rsidR="00D13F02" w:rsidP="005D67BD" w:rsidRDefault="00D13F02" w14:paraId="0CF8C7F9" w14:textId="77777777">
      <w:pPr>
        <w:rPr>
          <w:szCs w:val="21"/>
        </w:rPr>
      </w:pPr>
    </w:p>
    <w:p w:rsidRPr="00722C16" w:rsidR="00EC1D4F" w:rsidP="005D67BD" w:rsidRDefault="00EC1D4F" w14:paraId="3F1C4904" w14:textId="77777777">
      <w:pPr>
        <w:rPr>
          <w:szCs w:val="21"/>
        </w:rPr>
      </w:pPr>
    </w:p>
    <w:p w:rsidRPr="00722C16" w:rsidR="00D13F02" w:rsidP="0007210F" w:rsidRDefault="00647B5A" w14:paraId="3B29E2B7" w14:textId="61BB8148">
      <w:pPr>
        <w:spacing w:line="0" w:lineRule="atLeast"/>
        <w:rPr>
          <w:sz w:val="20"/>
          <w:szCs w:val="20"/>
        </w:rPr>
      </w:pPr>
      <w:r w:rsidRPr="00722C16" w:rsidR="00647B5A">
        <w:rPr>
          <w:rFonts w:hAnsi="ＭＳ 明朝"/>
          <w:sz w:val="20"/>
          <w:szCs w:val="20"/>
        </w:rPr>
        <w:t xml:space="preserve">　</w:t>
      </w:r>
      <w:r w:rsidRPr="51477548" w:rsidR="332F92CA">
        <w:rPr>
          <w:rFonts w:hAnsi="ＭＳ 明朝"/>
          <w:sz w:val="20"/>
          <w:szCs w:val="20"/>
        </w:rPr>
        <w:t>株式会社スマイルコレクション</w:t>
      </w:r>
      <w:r w:rsidRPr="51477548" w:rsidR="00D13F02">
        <w:rPr>
          <w:sz w:val="20"/>
          <w:szCs w:val="20"/>
        </w:rPr>
        <w:t>（以下「甲」という。）</w:t>
      </w:r>
      <w:r w:rsidRPr="51477548" w:rsidR="00EF10E7">
        <w:rPr>
          <w:sz w:val="20"/>
          <w:szCs w:val="20"/>
        </w:rPr>
        <w:t>と</w:t>
      </w:r>
      <w:bookmarkStart w:name="Text1" w:id="0"/>
      <w:r w:rsidRPr="51477548" w:rsidR="00EC73DD">
        <w:rPr>
          <w:sz w:val="20"/>
          <w:szCs w:val="20"/>
        </w:rPr>
        <w:t>、</w:t>
      </w:r>
      <w:r w:rsidRPr="00722C16" w:rsidR="00EC73DD">
        <w:rPr>
          <w:sz w:val="20"/>
          <w:szCs w:val="20"/>
        </w:rPr>
        <w:fldChar w:fldCharType="begin">
          <w:ffData>
            <w:name w:val="Text1"/>
            <w:enabled/>
            <w:calcOnExit w:val="0"/>
            <w:textInput>
              <w:default w:val="■相互開示する企業様名■"/>
            </w:textInput>
          </w:ffData>
        </w:fldChar>
      </w:r>
      <w:r w:rsidRPr="00722C16" w:rsidR="00EC73DD">
        <w:rPr>
          <w:sz w:val="20"/>
          <w:szCs w:val="20"/>
        </w:rPr>
        <w:instrText xml:space="preserve"> FORMTEXT </w:instrText>
      </w:r>
      <w:r w:rsidRPr="00722C16" w:rsidR="00EC73DD">
        <w:rPr>
          <w:sz w:val="20"/>
          <w:szCs w:val="20"/>
        </w:rPr>
      </w:r>
      <w:r w:rsidRPr="00722C16" w:rsidR="00EC73DD">
        <w:rPr>
          <w:sz w:val="20"/>
          <w:szCs w:val="20"/>
        </w:rPr>
        <w:fldChar w:fldCharType="separate"/>
      </w:r>
      <w:r w:rsidRPr="51477548" w:rsidR="00EC73DD">
        <w:rPr>
          <w:noProof/>
          <w:sz w:val="20"/>
          <w:szCs w:val="20"/>
        </w:rPr>
        <w:t>■相互開示する企業様名■</w:t>
      </w:r>
      <w:r w:rsidRPr="00722C16" w:rsidR="00EC73DD">
        <w:rPr>
          <w:sz w:val="20"/>
          <w:szCs w:val="20"/>
        </w:rPr>
        <w:fldChar w:fldCharType="end"/>
      </w:r>
      <w:bookmarkEnd w:id="0"/>
      <w:r w:rsidRPr="51477548" w:rsidR="00D13F02">
        <w:rPr>
          <w:sz w:val="20"/>
          <w:szCs w:val="20"/>
        </w:rPr>
        <w:t>（以下「</w:t>
      </w:r>
      <w:r w:rsidRPr="51477548" w:rsidR="00A15107">
        <w:rPr>
          <w:sz w:val="20"/>
          <w:szCs w:val="20"/>
        </w:rPr>
        <w:t>乙」という。）は、以下の通り</w:t>
      </w:r>
      <w:r w:rsidRPr="51477548" w:rsidR="00722C16">
        <w:rPr>
          <w:sz w:val="20"/>
          <w:szCs w:val="20"/>
        </w:rPr>
        <w:t>機密</w:t>
      </w:r>
      <w:r w:rsidRPr="51477548" w:rsidR="00A15107">
        <w:rPr>
          <w:sz w:val="20"/>
          <w:szCs w:val="20"/>
        </w:rPr>
        <w:t>保持契約（以下、「本契約」という</w:t>
      </w:r>
      <w:r w:rsidRPr="51477548" w:rsidR="00D13F02">
        <w:rPr>
          <w:sz w:val="20"/>
          <w:szCs w:val="20"/>
        </w:rPr>
        <w:t>）を締結する。なお、本契約においては、当事者の一方が相手方に機密情報を開示した、又は開示する立場にある者を、「開示者」といい、相手方より機密情報の開示を受けた、又は受ける立場にある者を「被開示者」という。</w:t>
      </w:r>
    </w:p>
    <w:p w:rsidRPr="00722C16" w:rsidR="00722C16" w:rsidP="0007210F" w:rsidRDefault="00722C16" w14:paraId="50EB4C2A" w14:textId="77777777">
      <w:pPr>
        <w:spacing w:line="0" w:lineRule="atLeast"/>
        <w:rPr>
          <w:sz w:val="20"/>
          <w:szCs w:val="20"/>
        </w:rPr>
      </w:pPr>
    </w:p>
    <w:p w:rsidRPr="00722C16" w:rsidR="00D13F02" w:rsidP="0007210F" w:rsidRDefault="00D13F02" w14:paraId="6DD5BE3F" w14:textId="77777777">
      <w:pPr>
        <w:spacing w:line="0" w:lineRule="atLeast"/>
        <w:rPr>
          <w:b/>
          <w:bCs/>
          <w:sz w:val="20"/>
          <w:szCs w:val="20"/>
        </w:rPr>
      </w:pPr>
      <w:r w:rsidRPr="00722C16">
        <w:rPr>
          <w:rFonts w:hint="eastAsia"/>
          <w:b/>
          <w:bCs/>
          <w:sz w:val="20"/>
          <w:szCs w:val="20"/>
        </w:rPr>
        <w:t>第１条（定義）</w:t>
      </w:r>
    </w:p>
    <w:p w:rsidRPr="00722C16" w:rsidR="00D13F02" w:rsidP="00722C16" w:rsidRDefault="00D13F02" w14:paraId="3BF072AB" w14:textId="77777777">
      <w:pPr>
        <w:spacing w:line="0" w:lineRule="atLeast"/>
        <w:ind w:left="411" w:hanging="411" w:hangingChars="200"/>
        <w:rPr>
          <w:sz w:val="20"/>
          <w:szCs w:val="20"/>
        </w:rPr>
      </w:pPr>
      <w:r w:rsidRPr="00722C16">
        <w:rPr>
          <w:rFonts w:hint="eastAsia"/>
          <w:sz w:val="20"/>
          <w:szCs w:val="20"/>
        </w:rPr>
        <w:t>１．本契約において「</w:t>
      </w:r>
      <w:r w:rsidR="00722C16">
        <w:rPr>
          <w:rFonts w:hint="eastAsia"/>
          <w:sz w:val="20"/>
          <w:szCs w:val="20"/>
        </w:rPr>
        <w:t>機密</w:t>
      </w:r>
      <w:r w:rsidRPr="00722C16">
        <w:rPr>
          <w:rFonts w:hint="eastAsia"/>
          <w:sz w:val="20"/>
          <w:szCs w:val="20"/>
        </w:rPr>
        <w:t>情報」とは、</w:t>
      </w:r>
      <w:r w:rsidRPr="00722C16" w:rsidR="00A15107">
        <w:rPr>
          <w:rFonts w:hint="eastAsia"/>
          <w:sz w:val="20"/>
          <w:szCs w:val="20"/>
        </w:rPr>
        <w:t>甲乙間の取引の一切（以下、「本取引」という）にあたり</w:t>
      </w:r>
      <w:r w:rsidR="00DF36A2">
        <w:rPr>
          <w:rFonts w:hint="eastAsia"/>
          <w:sz w:val="20"/>
          <w:szCs w:val="20"/>
        </w:rPr>
        <w:t>被開示者が</w:t>
      </w:r>
      <w:r w:rsidRPr="00722C16" w:rsidR="00A15107">
        <w:rPr>
          <w:rFonts w:hint="eastAsia"/>
          <w:sz w:val="20"/>
          <w:szCs w:val="20"/>
        </w:rPr>
        <w:t>入手・知得し得る</w:t>
      </w:r>
      <w:r w:rsidRPr="00722C16" w:rsidR="00604C1D">
        <w:rPr>
          <w:rFonts w:hint="eastAsia"/>
          <w:sz w:val="20"/>
          <w:szCs w:val="20"/>
        </w:rPr>
        <w:t>技術情報、営業情報、その他第三者に開示されれば開示者の利益を害</w:t>
      </w:r>
      <w:r w:rsidRPr="00722C16" w:rsidR="00A15107">
        <w:rPr>
          <w:rFonts w:hint="eastAsia"/>
          <w:sz w:val="20"/>
          <w:szCs w:val="20"/>
        </w:rPr>
        <w:t>し、または損失となる虞のある一切の情報（以下、「</w:t>
      </w:r>
      <w:r w:rsidR="00722C16">
        <w:rPr>
          <w:rFonts w:hint="eastAsia"/>
          <w:sz w:val="20"/>
          <w:szCs w:val="20"/>
        </w:rPr>
        <w:t>機密</w:t>
      </w:r>
      <w:r w:rsidRPr="00722C16" w:rsidR="00A15107">
        <w:rPr>
          <w:rFonts w:hint="eastAsia"/>
          <w:sz w:val="20"/>
          <w:szCs w:val="20"/>
        </w:rPr>
        <w:t>情報」という</w:t>
      </w:r>
      <w:r w:rsidRPr="00722C16" w:rsidR="00604C1D">
        <w:rPr>
          <w:rFonts w:hint="eastAsia"/>
          <w:sz w:val="20"/>
          <w:szCs w:val="20"/>
        </w:rPr>
        <w:t>）をいい、有形であるか無形であるかを問わない。</w:t>
      </w:r>
      <w:r w:rsidRPr="00722C16" w:rsidR="00A15107">
        <w:rPr>
          <w:rFonts w:hint="eastAsia"/>
          <w:sz w:val="20"/>
          <w:szCs w:val="20"/>
        </w:rPr>
        <w:t>なお、本契約の締結の事実および本取引</w:t>
      </w:r>
      <w:r w:rsidRPr="00722C16" w:rsidR="00604C1D">
        <w:rPr>
          <w:rFonts w:hint="eastAsia"/>
          <w:sz w:val="20"/>
          <w:szCs w:val="20"/>
        </w:rPr>
        <w:t>についても、「</w:t>
      </w:r>
      <w:r w:rsidR="00722C16">
        <w:rPr>
          <w:rFonts w:hint="eastAsia"/>
          <w:sz w:val="20"/>
          <w:szCs w:val="20"/>
        </w:rPr>
        <w:t>機密</w:t>
      </w:r>
      <w:r w:rsidRPr="00722C16" w:rsidR="00604C1D">
        <w:rPr>
          <w:rFonts w:hint="eastAsia"/>
          <w:sz w:val="20"/>
          <w:szCs w:val="20"/>
        </w:rPr>
        <w:t>情報」</w:t>
      </w:r>
      <w:r w:rsidRPr="00722C16" w:rsidR="00F5602C">
        <w:rPr>
          <w:rFonts w:hint="eastAsia"/>
          <w:sz w:val="20"/>
          <w:szCs w:val="20"/>
        </w:rPr>
        <w:t>に</w:t>
      </w:r>
      <w:r w:rsidRPr="00722C16" w:rsidR="00604C1D">
        <w:rPr>
          <w:rFonts w:hint="eastAsia"/>
          <w:sz w:val="20"/>
          <w:szCs w:val="20"/>
        </w:rPr>
        <w:t>含まれるものとする。</w:t>
      </w:r>
    </w:p>
    <w:p w:rsidRPr="00722C16" w:rsidR="00D13F02" w:rsidP="00722C16" w:rsidRDefault="00D13F02" w14:paraId="126BE6A9" w14:textId="77777777">
      <w:pPr>
        <w:spacing w:line="0" w:lineRule="atLeast"/>
        <w:ind w:left="411" w:hanging="411" w:hangingChars="200"/>
        <w:rPr>
          <w:rFonts w:hAnsi="ＭＳ 明朝"/>
          <w:sz w:val="20"/>
          <w:szCs w:val="20"/>
        </w:rPr>
      </w:pPr>
      <w:r w:rsidRPr="00722C16">
        <w:rPr>
          <w:rFonts w:hint="eastAsia"/>
          <w:sz w:val="20"/>
          <w:szCs w:val="20"/>
        </w:rPr>
        <w:t>２．前項の規定に関わらず、被開示者が以下の各号に該当する事を証明し得る情報につ</w:t>
      </w:r>
      <w:r w:rsidRPr="00722C16">
        <w:rPr>
          <w:rFonts w:hint="eastAsia" w:hAnsi="ＭＳ 明朝"/>
          <w:sz w:val="20"/>
          <w:szCs w:val="20"/>
        </w:rPr>
        <w:t>いては「</w:t>
      </w:r>
      <w:r w:rsidR="00722C16">
        <w:rPr>
          <w:rFonts w:hint="eastAsia" w:hAnsi="ＭＳ 明朝"/>
          <w:sz w:val="20"/>
          <w:szCs w:val="20"/>
        </w:rPr>
        <w:t>機密</w:t>
      </w:r>
      <w:r w:rsidRPr="00722C16">
        <w:rPr>
          <w:rFonts w:hint="eastAsia" w:hAnsi="ＭＳ 明朝"/>
          <w:sz w:val="20"/>
          <w:szCs w:val="20"/>
        </w:rPr>
        <w:t>情報」から除外されるものとする。</w:t>
      </w:r>
    </w:p>
    <w:p w:rsidRPr="00722C16" w:rsidR="00D13F02" w:rsidP="00722C16" w:rsidRDefault="00D13F02" w14:paraId="507CA162" w14:textId="77777777">
      <w:pPr>
        <w:pStyle w:val="2"/>
        <w:spacing w:line="0" w:lineRule="atLeast"/>
        <w:ind w:left="0" w:leftChars="0" w:firstLine="411" w:firstLineChars="200"/>
        <w:rPr>
          <w:rFonts w:hAnsi="ＭＳ 明朝"/>
          <w:sz w:val="20"/>
          <w:szCs w:val="20"/>
        </w:rPr>
      </w:pPr>
      <w:r w:rsidRPr="00722C16">
        <w:rPr>
          <w:rFonts w:hint="eastAsia" w:hAnsi="ＭＳ 明朝"/>
          <w:sz w:val="20"/>
          <w:szCs w:val="20"/>
        </w:rPr>
        <w:t>(1)「</w:t>
      </w:r>
      <w:r w:rsidR="00722C16">
        <w:rPr>
          <w:rFonts w:hint="eastAsia" w:hAnsi="ＭＳ 明朝"/>
          <w:sz w:val="20"/>
          <w:szCs w:val="20"/>
        </w:rPr>
        <w:t>機密</w:t>
      </w:r>
      <w:r w:rsidRPr="00722C16">
        <w:rPr>
          <w:rFonts w:hint="eastAsia" w:hAnsi="ＭＳ 明朝"/>
          <w:sz w:val="20"/>
          <w:szCs w:val="20"/>
        </w:rPr>
        <w:t>情報」を取得した時に、既に公知となっている情報</w:t>
      </w:r>
    </w:p>
    <w:p w:rsidRPr="00722C16" w:rsidR="00D13F02" w:rsidP="00722C16" w:rsidRDefault="00D13F02" w14:paraId="58480B16" w14:textId="77777777">
      <w:pPr>
        <w:pStyle w:val="2"/>
        <w:spacing w:line="0" w:lineRule="atLeast"/>
        <w:ind w:left="0" w:leftChars="0" w:firstLine="411" w:firstLineChars="200"/>
        <w:rPr>
          <w:rFonts w:hAnsi="ＭＳ 明朝"/>
          <w:sz w:val="20"/>
          <w:szCs w:val="20"/>
        </w:rPr>
      </w:pPr>
      <w:r w:rsidRPr="00722C16">
        <w:rPr>
          <w:rFonts w:hint="eastAsia" w:hAnsi="ＭＳ 明朝"/>
          <w:sz w:val="20"/>
          <w:szCs w:val="20"/>
        </w:rPr>
        <w:t>(2)「</w:t>
      </w:r>
      <w:r w:rsidR="00722C16">
        <w:rPr>
          <w:rFonts w:hint="eastAsia" w:hAnsi="ＭＳ 明朝"/>
          <w:sz w:val="20"/>
          <w:szCs w:val="20"/>
        </w:rPr>
        <w:t>機密</w:t>
      </w:r>
      <w:r w:rsidRPr="00722C16">
        <w:rPr>
          <w:rFonts w:hint="eastAsia" w:hAnsi="ＭＳ 明朝"/>
          <w:sz w:val="20"/>
          <w:szCs w:val="20"/>
        </w:rPr>
        <w:t>情報」を取得した後に、被開示者の責によらず公知となった情報</w:t>
      </w:r>
    </w:p>
    <w:p w:rsidRPr="00722C16" w:rsidR="00D13F02" w:rsidP="00722C16" w:rsidRDefault="00D13F02" w14:paraId="5EDE26B4" w14:textId="77777777">
      <w:pPr>
        <w:pStyle w:val="2"/>
        <w:spacing w:line="0" w:lineRule="atLeast"/>
        <w:ind w:left="0" w:leftChars="0" w:firstLine="411" w:firstLineChars="200"/>
        <w:rPr>
          <w:rFonts w:hAnsi="ＭＳ 明朝"/>
          <w:sz w:val="20"/>
          <w:szCs w:val="20"/>
        </w:rPr>
      </w:pPr>
      <w:r w:rsidRPr="00722C16">
        <w:rPr>
          <w:rFonts w:hint="eastAsia" w:hAnsi="ＭＳ 明朝"/>
          <w:sz w:val="20"/>
          <w:szCs w:val="20"/>
        </w:rPr>
        <w:t>(3)「</w:t>
      </w:r>
      <w:r w:rsidR="00722C16">
        <w:rPr>
          <w:rFonts w:hint="eastAsia" w:hAnsi="ＭＳ 明朝"/>
          <w:sz w:val="20"/>
          <w:szCs w:val="20"/>
        </w:rPr>
        <w:t>機密</w:t>
      </w:r>
      <w:r w:rsidRPr="00722C16">
        <w:rPr>
          <w:rFonts w:hint="eastAsia" w:hAnsi="ＭＳ 明朝"/>
          <w:sz w:val="20"/>
          <w:szCs w:val="20"/>
        </w:rPr>
        <w:t>情報」を取得する前に、被開示者が既に保有していた情報</w:t>
      </w:r>
    </w:p>
    <w:p w:rsidRPr="00722C16" w:rsidR="00D13F02" w:rsidP="00722C16" w:rsidRDefault="00D13F02" w14:paraId="0B7FADD2" w14:textId="77777777">
      <w:pPr>
        <w:pStyle w:val="2"/>
        <w:spacing w:line="0" w:lineRule="atLeast"/>
        <w:ind w:left="0" w:leftChars="0" w:firstLine="411" w:firstLineChars="200"/>
        <w:rPr>
          <w:rFonts w:hAnsi="ＭＳ 明朝"/>
          <w:sz w:val="20"/>
          <w:szCs w:val="20"/>
        </w:rPr>
      </w:pPr>
      <w:r w:rsidRPr="00722C16">
        <w:rPr>
          <w:rFonts w:hint="eastAsia" w:hAnsi="ＭＳ 明朝"/>
          <w:sz w:val="20"/>
          <w:szCs w:val="20"/>
        </w:rPr>
        <w:t>(4)「</w:t>
      </w:r>
      <w:r w:rsidR="00722C16">
        <w:rPr>
          <w:rFonts w:hint="eastAsia" w:hAnsi="ＭＳ 明朝"/>
          <w:sz w:val="20"/>
          <w:szCs w:val="20"/>
        </w:rPr>
        <w:t>機密</w:t>
      </w:r>
      <w:r w:rsidRPr="00722C16">
        <w:rPr>
          <w:rFonts w:hint="eastAsia" w:hAnsi="ＭＳ 明朝"/>
          <w:sz w:val="20"/>
          <w:szCs w:val="20"/>
        </w:rPr>
        <w:t>情報」を取得した後に、被開示者が「</w:t>
      </w:r>
      <w:r w:rsidR="00722C16">
        <w:rPr>
          <w:rFonts w:hint="eastAsia" w:hAnsi="ＭＳ 明朝"/>
          <w:sz w:val="20"/>
          <w:szCs w:val="20"/>
        </w:rPr>
        <w:t>機密</w:t>
      </w:r>
      <w:r w:rsidRPr="00722C16">
        <w:rPr>
          <w:rFonts w:hint="eastAsia" w:hAnsi="ＭＳ 明朝"/>
          <w:sz w:val="20"/>
          <w:szCs w:val="20"/>
        </w:rPr>
        <w:t>情報」によることなく、独自に開発した情報</w:t>
      </w:r>
    </w:p>
    <w:p w:rsidR="00722C16" w:rsidP="00722C16" w:rsidRDefault="00D13F02" w14:paraId="3C3C1061" w14:textId="77777777">
      <w:pPr>
        <w:pStyle w:val="2"/>
        <w:spacing w:line="0" w:lineRule="atLeast"/>
        <w:ind w:left="0" w:leftChars="0" w:firstLine="425" w:firstLineChars="207"/>
        <w:rPr>
          <w:rFonts w:hAnsi="ＭＳ 明朝"/>
          <w:sz w:val="20"/>
          <w:szCs w:val="20"/>
        </w:rPr>
      </w:pPr>
      <w:r w:rsidRPr="00722C16">
        <w:rPr>
          <w:rFonts w:hint="eastAsia" w:hAnsi="ＭＳ 明朝"/>
          <w:sz w:val="20"/>
          <w:szCs w:val="20"/>
        </w:rPr>
        <w:t>(5)「</w:t>
      </w:r>
      <w:r w:rsidR="00722C16">
        <w:rPr>
          <w:rFonts w:hint="eastAsia" w:hAnsi="ＭＳ 明朝"/>
          <w:sz w:val="20"/>
          <w:szCs w:val="20"/>
        </w:rPr>
        <w:t>機密</w:t>
      </w:r>
      <w:r w:rsidRPr="00722C16">
        <w:rPr>
          <w:rFonts w:hint="eastAsia" w:hAnsi="ＭＳ 明朝"/>
          <w:sz w:val="20"/>
          <w:szCs w:val="20"/>
        </w:rPr>
        <w:t>情報」を取得した後に、被開示者が正当な権利を有する第三者から如何なる守秘義務も負うこと</w:t>
      </w:r>
    </w:p>
    <w:p w:rsidRPr="00722C16" w:rsidR="00D13F02" w:rsidP="00722C16" w:rsidRDefault="00D13F02" w14:paraId="674D30D4" w14:textId="77777777">
      <w:pPr>
        <w:pStyle w:val="2"/>
        <w:spacing w:line="0" w:lineRule="atLeast"/>
        <w:ind w:left="0" w:leftChars="0" w:firstLine="719" w:firstLineChars="350"/>
        <w:rPr>
          <w:rFonts w:hAnsi="ＭＳ 明朝"/>
          <w:sz w:val="20"/>
          <w:szCs w:val="20"/>
        </w:rPr>
      </w:pPr>
      <w:r w:rsidRPr="00722C16">
        <w:rPr>
          <w:rFonts w:hint="eastAsia" w:hAnsi="ＭＳ 明朝"/>
          <w:sz w:val="20"/>
          <w:szCs w:val="20"/>
        </w:rPr>
        <w:t>なく、かつ、適法に入手した情報</w:t>
      </w:r>
    </w:p>
    <w:p w:rsidRPr="00722C16" w:rsidR="007274EA" w:rsidP="00722C16" w:rsidRDefault="007274EA" w14:paraId="17571BD2" w14:textId="77777777">
      <w:pPr>
        <w:pStyle w:val="2"/>
        <w:spacing w:line="0" w:lineRule="atLeast"/>
        <w:ind w:left="0" w:leftChars="0" w:firstLine="411" w:firstLineChars="200"/>
        <w:rPr>
          <w:rFonts w:hAnsi="ＭＳ 明朝"/>
          <w:sz w:val="20"/>
          <w:szCs w:val="20"/>
        </w:rPr>
      </w:pPr>
      <w:r w:rsidRPr="00722C16">
        <w:rPr>
          <w:rFonts w:hint="eastAsia" w:hAnsi="ＭＳ 明朝"/>
          <w:sz w:val="20"/>
          <w:szCs w:val="20"/>
        </w:rPr>
        <w:t>(6)開示者が「</w:t>
      </w:r>
      <w:r w:rsidR="00722C16">
        <w:rPr>
          <w:rFonts w:hint="eastAsia" w:hAnsi="ＭＳ 明朝"/>
          <w:sz w:val="20"/>
          <w:szCs w:val="20"/>
        </w:rPr>
        <w:t>機密</w:t>
      </w:r>
      <w:r w:rsidRPr="00722C16">
        <w:rPr>
          <w:rFonts w:hint="eastAsia" w:hAnsi="ＭＳ 明朝"/>
          <w:sz w:val="20"/>
          <w:szCs w:val="20"/>
        </w:rPr>
        <w:t>情報」としての扱いから除外することに同意した情報</w:t>
      </w:r>
    </w:p>
    <w:p w:rsidRPr="00722C16" w:rsidR="00722C16" w:rsidP="00E93D87" w:rsidRDefault="00722C16" w14:paraId="03D302DC" w14:textId="77777777">
      <w:pPr>
        <w:pStyle w:val="2"/>
        <w:spacing w:line="0" w:lineRule="atLeast"/>
        <w:ind w:left="311" w:leftChars="0" w:firstLine="0" w:firstLineChars="0"/>
        <w:rPr>
          <w:rFonts w:hAnsi="ＭＳ 明朝"/>
          <w:sz w:val="20"/>
          <w:szCs w:val="20"/>
        </w:rPr>
      </w:pPr>
    </w:p>
    <w:p w:rsidRPr="00722C16" w:rsidR="00D13F02" w:rsidP="0007210F" w:rsidRDefault="00D13F02" w14:paraId="512174E8" w14:textId="77777777">
      <w:pPr>
        <w:spacing w:line="0" w:lineRule="atLeast"/>
        <w:rPr>
          <w:b/>
          <w:bCs/>
          <w:sz w:val="20"/>
          <w:szCs w:val="20"/>
        </w:rPr>
      </w:pPr>
      <w:r w:rsidRPr="00722C16">
        <w:rPr>
          <w:rFonts w:hint="eastAsia"/>
          <w:b/>
          <w:bCs/>
          <w:sz w:val="20"/>
          <w:szCs w:val="20"/>
        </w:rPr>
        <w:t>第２条（目的）</w:t>
      </w:r>
    </w:p>
    <w:p w:rsidRPr="00722C16" w:rsidR="00D13F02" w:rsidP="00722C16" w:rsidRDefault="00A15107" w14:paraId="0B8ED0F6" w14:textId="77777777">
      <w:pPr>
        <w:spacing w:line="0" w:lineRule="atLeast"/>
        <w:ind w:left="411" w:hanging="411" w:hangingChars="200"/>
        <w:rPr>
          <w:sz w:val="20"/>
          <w:szCs w:val="20"/>
        </w:rPr>
      </w:pPr>
      <w:r w:rsidRPr="00722C16">
        <w:rPr>
          <w:rFonts w:hint="eastAsia"/>
          <w:sz w:val="20"/>
          <w:szCs w:val="20"/>
        </w:rPr>
        <w:t>１．本契約は、本取引</w:t>
      </w:r>
      <w:r w:rsidRPr="00722C16" w:rsidR="00D13F02">
        <w:rPr>
          <w:rFonts w:hint="eastAsia"/>
          <w:sz w:val="20"/>
          <w:szCs w:val="20"/>
        </w:rPr>
        <w:t>を行うにあたり、開示者が被開示者に開示する情報の取扱いを定めることを目的とする。なお、開示者は、いかなる場合においても、「</w:t>
      </w:r>
      <w:r w:rsidR="00722C16">
        <w:rPr>
          <w:rFonts w:hint="eastAsia"/>
          <w:sz w:val="20"/>
          <w:szCs w:val="20"/>
        </w:rPr>
        <w:t>機密</w:t>
      </w:r>
      <w:r w:rsidRPr="00722C16" w:rsidR="00D13F02">
        <w:rPr>
          <w:rFonts w:hint="eastAsia"/>
          <w:sz w:val="20"/>
          <w:szCs w:val="20"/>
        </w:rPr>
        <w:t>情報」の開示を強制されるものではない。</w:t>
      </w:r>
    </w:p>
    <w:p w:rsidRPr="00722C16" w:rsidR="00D13F02" w:rsidP="00722C16" w:rsidRDefault="00D13F02" w14:paraId="00F31755" w14:textId="77777777">
      <w:pPr>
        <w:spacing w:line="0" w:lineRule="atLeast"/>
        <w:ind w:left="411" w:hanging="411" w:hangingChars="200"/>
        <w:rPr>
          <w:sz w:val="20"/>
          <w:szCs w:val="20"/>
        </w:rPr>
      </w:pPr>
      <w:r w:rsidRPr="00722C16">
        <w:rPr>
          <w:rFonts w:hint="eastAsia"/>
          <w:sz w:val="20"/>
          <w:szCs w:val="20"/>
        </w:rPr>
        <w:t>２．開示者は、本契約に基づく被開示者への「</w:t>
      </w:r>
      <w:r w:rsidR="00722C16">
        <w:rPr>
          <w:rFonts w:hint="eastAsia"/>
          <w:sz w:val="20"/>
          <w:szCs w:val="20"/>
        </w:rPr>
        <w:t>機密</w:t>
      </w:r>
      <w:r w:rsidRPr="00722C16">
        <w:rPr>
          <w:rFonts w:hint="eastAsia"/>
          <w:sz w:val="20"/>
          <w:szCs w:val="20"/>
        </w:rPr>
        <w:t>情報」の開示により、甲乙間で取引を開始することを確約するものではない。</w:t>
      </w:r>
    </w:p>
    <w:p w:rsidRPr="00722C16" w:rsidR="00722C16" w:rsidP="00722C16" w:rsidRDefault="00722C16" w14:paraId="08D2C092" w14:textId="77777777">
      <w:pPr>
        <w:spacing w:line="0" w:lineRule="atLeast"/>
        <w:ind w:left="411" w:hanging="411" w:hangingChars="200"/>
        <w:rPr>
          <w:sz w:val="20"/>
          <w:szCs w:val="20"/>
        </w:rPr>
      </w:pPr>
    </w:p>
    <w:p w:rsidRPr="00722C16" w:rsidR="00D13F02" w:rsidP="0007210F" w:rsidRDefault="00D13F02" w14:paraId="1832465B" w14:textId="77777777">
      <w:pPr>
        <w:spacing w:line="0" w:lineRule="atLeast"/>
        <w:rPr>
          <w:b/>
          <w:bCs/>
          <w:sz w:val="20"/>
          <w:szCs w:val="20"/>
        </w:rPr>
      </w:pPr>
      <w:r w:rsidRPr="00722C16">
        <w:rPr>
          <w:rFonts w:hint="eastAsia"/>
          <w:b/>
          <w:bCs/>
          <w:sz w:val="20"/>
          <w:szCs w:val="20"/>
        </w:rPr>
        <w:t>第３条（</w:t>
      </w:r>
      <w:r w:rsidR="00722C16">
        <w:rPr>
          <w:rFonts w:hint="eastAsia"/>
          <w:b/>
          <w:bCs/>
          <w:sz w:val="20"/>
          <w:szCs w:val="20"/>
        </w:rPr>
        <w:t>機密</w:t>
      </w:r>
      <w:r w:rsidRPr="00722C16">
        <w:rPr>
          <w:rFonts w:hint="eastAsia"/>
          <w:b/>
          <w:bCs/>
          <w:sz w:val="20"/>
          <w:szCs w:val="20"/>
        </w:rPr>
        <w:t>保持）</w:t>
      </w:r>
    </w:p>
    <w:p w:rsidRPr="00722C16" w:rsidR="00E93D87" w:rsidP="00722C16" w:rsidRDefault="00E93D87" w14:paraId="5BC1E191" w14:textId="77777777">
      <w:pPr>
        <w:spacing w:line="0" w:lineRule="atLeast"/>
        <w:ind w:left="411" w:hanging="411" w:hangingChars="200"/>
        <w:rPr>
          <w:sz w:val="20"/>
          <w:szCs w:val="20"/>
        </w:rPr>
      </w:pPr>
      <w:r w:rsidRPr="00722C16">
        <w:rPr>
          <w:rFonts w:hint="eastAsia"/>
          <w:sz w:val="20"/>
          <w:szCs w:val="20"/>
        </w:rPr>
        <w:t>１．</w:t>
      </w:r>
      <w:r w:rsidRPr="00722C16" w:rsidR="00D13F02">
        <w:rPr>
          <w:rFonts w:hint="eastAsia"/>
          <w:sz w:val="20"/>
          <w:szCs w:val="20"/>
        </w:rPr>
        <w:t>被開示者は、事前に開示者の書面による承諾を得ることなく、方法及び形態の如何にかかわらず、本契約の存在及び事実ならびにその他一切の「</w:t>
      </w:r>
      <w:r w:rsidR="00722C16">
        <w:rPr>
          <w:rFonts w:hint="eastAsia"/>
          <w:sz w:val="20"/>
          <w:szCs w:val="20"/>
        </w:rPr>
        <w:t>機密</w:t>
      </w:r>
      <w:r w:rsidRPr="00722C16" w:rsidR="00D13F02">
        <w:rPr>
          <w:rFonts w:hint="eastAsia"/>
          <w:sz w:val="20"/>
          <w:szCs w:val="20"/>
        </w:rPr>
        <w:t>情報」を第三者に開示又は漏洩してはならないものとする。</w:t>
      </w:r>
    </w:p>
    <w:p w:rsidRPr="00722C16" w:rsidR="00D13F02" w:rsidP="00722C16" w:rsidRDefault="00E93D87" w14:paraId="37F76B54" w14:textId="77777777">
      <w:pPr>
        <w:spacing w:line="0" w:lineRule="atLeast"/>
        <w:ind w:left="411" w:hanging="411" w:hangingChars="200"/>
        <w:rPr>
          <w:sz w:val="20"/>
          <w:szCs w:val="20"/>
        </w:rPr>
      </w:pPr>
      <w:r w:rsidRPr="00722C16">
        <w:rPr>
          <w:rFonts w:hint="eastAsia"/>
          <w:sz w:val="20"/>
          <w:szCs w:val="20"/>
        </w:rPr>
        <w:t>２．</w:t>
      </w:r>
      <w:r w:rsidRPr="00722C16" w:rsidR="00395A31">
        <w:rPr>
          <w:rFonts w:hint="eastAsia"/>
          <w:sz w:val="20"/>
          <w:szCs w:val="20"/>
        </w:rPr>
        <w:t>司法・行政</w:t>
      </w:r>
      <w:r w:rsidRPr="00722C16">
        <w:rPr>
          <w:rFonts w:hint="eastAsia"/>
          <w:sz w:val="20"/>
          <w:szCs w:val="20"/>
        </w:rPr>
        <w:t>機関の要請または法令に基づき「</w:t>
      </w:r>
      <w:r w:rsidR="00722C16">
        <w:rPr>
          <w:rFonts w:hint="eastAsia"/>
          <w:sz w:val="20"/>
          <w:szCs w:val="20"/>
        </w:rPr>
        <w:t>機密</w:t>
      </w:r>
      <w:r w:rsidRPr="00722C16">
        <w:rPr>
          <w:rFonts w:hint="eastAsia"/>
          <w:sz w:val="20"/>
          <w:szCs w:val="20"/>
        </w:rPr>
        <w:t>情報」が開示される場合は前項の限りではないが、その旨を直ちに開示者に報告する義務と、必要最小限かつ機密性を保持された開示となるよう努める義務を被開示者は負うものとする。</w:t>
      </w:r>
    </w:p>
    <w:p w:rsidRPr="00722C16" w:rsidR="00D13F02" w:rsidP="00722C16" w:rsidRDefault="00E93D87" w14:paraId="29DD4A09" w14:textId="77777777">
      <w:pPr>
        <w:spacing w:line="0" w:lineRule="atLeast"/>
        <w:ind w:left="411" w:hanging="411" w:hangingChars="200"/>
        <w:rPr>
          <w:sz w:val="20"/>
          <w:szCs w:val="20"/>
        </w:rPr>
      </w:pPr>
      <w:r w:rsidRPr="00722C16">
        <w:rPr>
          <w:rFonts w:hint="eastAsia"/>
          <w:sz w:val="20"/>
          <w:szCs w:val="20"/>
        </w:rPr>
        <w:t>３</w:t>
      </w:r>
      <w:r w:rsidRPr="00722C16" w:rsidR="00A15107">
        <w:rPr>
          <w:rFonts w:hint="eastAsia"/>
          <w:sz w:val="20"/>
          <w:szCs w:val="20"/>
        </w:rPr>
        <w:t>．被開示者は、「</w:t>
      </w:r>
      <w:r w:rsidR="00722C16">
        <w:rPr>
          <w:rFonts w:hint="eastAsia"/>
          <w:sz w:val="20"/>
          <w:szCs w:val="20"/>
        </w:rPr>
        <w:t>機密</w:t>
      </w:r>
      <w:r w:rsidRPr="00722C16" w:rsidR="00A15107">
        <w:rPr>
          <w:rFonts w:hint="eastAsia"/>
          <w:sz w:val="20"/>
          <w:szCs w:val="20"/>
        </w:rPr>
        <w:t>情報」を本取引</w:t>
      </w:r>
      <w:r w:rsidRPr="00722C16" w:rsidR="00D13F02">
        <w:rPr>
          <w:rFonts w:hint="eastAsia"/>
          <w:sz w:val="20"/>
          <w:szCs w:val="20"/>
        </w:rPr>
        <w:t>を行うために「</w:t>
      </w:r>
      <w:r w:rsidR="00722C16">
        <w:rPr>
          <w:rFonts w:hint="eastAsia"/>
          <w:sz w:val="20"/>
          <w:szCs w:val="20"/>
        </w:rPr>
        <w:t>機密</w:t>
      </w:r>
      <w:r w:rsidRPr="00722C16" w:rsidR="00D13F02">
        <w:rPr>
          <w:rFonts w:hint="eastAsia"/>
          <w:sz w:val="20"/>
          <w:szCs w:val="20"/>
        </w:rPr>
        <w:t>情報」を知る必要のある自己の役員及び従業員にのみ開示し、善良なる管理者の注意をもって「</w:t>
      </w:r>
      <w:r w:rsidR="00722C16">
        <w:rPr>
          <w:rFonts w:hint="eastAsia"/>
          <w:sz w:val="20"/>
          <w:szCs w:val="20"/>
        </w:rPr>
        <w:t>機密</w:t>
      </w:r>
      <w:r w:rsidRPr="00722C16" w:rsidR="00D13F02">
        <w:rPr>
          <w:rFonts w:hint="eastAsia"/>
          <w:sz w:val="20"/>
          <w:szCs w:val="20"/>
        </w:rPr>
        <w:t>情報」を管理しなければならない。</w:t>
      </w:r>
    </w:p>
    <w:p w:rsidRPr="00722C16" w:rsidR="00D13F02" w:rsidP="00722C16" w:rsidRDefault="00E93D87" w14:paraId="296E10EA" w14:textId="77777777">
      <w:pPr>
        <w:spacing w:line="0" w:lineRule="atLeast"/>
        <w:ind w:left="411" w:hanging="411" w:hangingChars="200"/>
        <w:rPr>
          <w:sz w:val="20"/>
          <w:szCs w:val="20"/>
        </w:rPr>
      </w:pPr>
      <w:r w:rsidRPr="00722C16">
        <w:rPr>
          <w:rFonts w:hint="eastAsia"/>
          <w:sz w:val="20"/>
          <w:szCs w:val="20"/>
        </w:rPr>
        <w:t>４</w:t>
      </w:r>
      <w:r w:rsidRPr="00722C16" w:rsidR="00D13F02">
        <w:rPr>
          <w:rFonts w:hint="eastAsia"/>
          <w:sz w:val="20"/>
          <w:szCs w:val="20"/>
        </w:rPr>
        <w:t>．被開示者は、事前に開示者の書面による承</w:t>
      </w:r>
      <w:r w:rsidRPr="00722C16">
        <w:rPr>
          <w:rFonts w:hint="eastAsia"/>
          <w:sz w:val="20"/>
          <w:szCs w:val="20"/>
        </w:rPr>
        <w:t>諾を得た場合は、「</w:t>
      </w:r>
      <w:r w:rsidR="00722C16">
        <w:rPr>
          <w:rFonts w:hint="eastAsia"/>
          <w:sz w:val="20"/>
          <w:szCs w:val="20"/>
        </w:rPr>
        <w:t>機密</w:t>
      </w:r>
      <w:r w:rsidRPr="00722C16">
        <w:rPr>
          <w:rFonts w:hint="eastAsia"/>
          <w:sz w:val="20"/>
          <w:szCs w:val="20"/>
        </w:rPr>
        <w:t>情報」を第三者に開示することができる。</w:t>
      </w:r>
      <w:r w:rsidRPr="00722C16" w:rsidR="00D13F02">
        <w:rPr>
          <w:rFonts w:hint="eastAsia"/>
          <w:sz w:val="20"/>
          <w:szCs w:val="20"/>
        </w:rPr>
        <w:t>この場合、本契約に基づき自己に課されている義務と同等の義務を当該第三者にも課すとともに、当該第三者の義務の履行につき開示者に対して保証しなければならない。</w:t>
      </w:r>
    </w:p>
    <w:p w:rsidRPr="00722C16" w:rsidR="00722C16" w:rsidP="00722C16" w:rsidRDefault="00722C16" w14:paraId="7E8BAC15" w14:textId="77777777">
      <w:pPr>
        <w:spacing w:line="0" w:lineRule="atLeast"/>
        <w:ind w:left="411" w:hanging="411" w:hangingChars="200"/>
        <w:rPr>
          <w:sz w:val="20"/>
          <w:szCs w:val="20"/>
        </w:rPr>
      </w:pPr>
    </w:p>
    <w:p w:rsidRPr="00722C16" w:rsidR="00D13F02" w:rsidP="0007210F" w:rsidRDefault="00D13F02" w14:paraId="4F55A1FB" w14:textId="77777777">
      <w:pPr>
        <w:spacing w:line="0" w:lineRule="atLeast"/>
        <w:rPr>
          <w:b/>
          <w:bCs/>
          <w:sz w:val="20"/>
          <w:szCs w:val="20"/>
        </w:rPr>
      </w:pPr>
      <w:r w:rsidRPr="00722C16">
        <w:rPr>
          <w:rFonts w:hint="eastAsia"/>
          <w:b/>
          <w:bCs/>
          <w:sz w:val="20"/>
          <w:szCs w:val="20"/>
        </w:rPr>
        <w:t>第</w:t>
      </w:r>
      <w:r w:rsidRPr="00722C16" w:rsidR="008817B2">
        <w:rPr>
          <w:rFonts w:hint="eastAsia"/>
          <w:b/>
          <w:bCs/>
          <w:sz w:val="20"/>
          <w:szCs w:val="20"/>
        </w:rPr>
        <w:t>４</w:t>
      </w:r>
      <w:r w:rsidRPr="00722C16">
        <w:rPr>
          <w:rFonts w:hint="eastAsia"/>
          <w:b/>
          <w:bCs/>
          <w:sz w:val="20"/>
          <w:szCs w:val="20"/>
        </w:rPr>
        <w:t>条（</w:t>
      </w:r>
      <w:r w:rsidRPr="00722C16" w:rsidR="00395A31">
        <w:rPr>
          <w:rFonts w:hint="eastAsia"/>
          <w:b/>
          <w:bCs/>
          <w:sz w:val="20"/>
          <w:szCs w:val="20"/>
        </w:rPr>
        <w:t>遵守事項</w:t>
      </w:r>
      <w:r w:rsidRPr="00722C16">
        <w:rPr>
          <w:rFonts w:hint="eastAsia"/>
          <w:b/>
          <w:bCs/>
          <w:sz w:val="20"/>
          <w:szCs w:val="20"/>
        </w:rPr>
        <w:t>）</w:t>
      </w:r>
    </w:p>
    <w:p w:rsidRPr="00722C16" w:rsidR="00395A31" w:rsidP="00722C16" w:rsidRDefault="00395A31" w14:paraId="2333F9DE" w14:textId="77777777">
      <w:pPr>
        <w:spacing w:line="0" w:lineRule="atLeast"/>
        <w:ind w:left="411" w:hanging="411" w:hangingChars="200"/>
        <w:rPr>
          <w:sz w:val="20"/>
          <w:szCs w:val="20"/>
        </w:rPr>
      </w:pPr>
      <w:r w:rsidRPr="00722C16">
        <w:rPr>
          <w:rFonts w:hint="eastAsia"/>
          <w:sz w:val="20"/>
          <w:szCs w:val="20"/>
        </w:rPr>
        <w:t>１．被開示者は、「</w:t>
      </w:r>
      <w:r w:rsidR="00722C16">
        <w:rPr>
          <w:rFonts w:hint="eastAsia"/>
          <w:sz w:val="20"/>
          <w:szCs w:val="20"/>
        </w:rPr>
        <w:t>機密</w:t>
      </w:r>
      <w:r w:rsidRPr="00722C16">
        <w:rPr>
          <w:rFonts w:hint="eastAsia"/>
          <w:sz w:val="20"/>
          <w:szCs w:val="20"/>
        </w:rPr>
        <w:t>情報」を事前に開示者の書面による承諾を得ることなく、当該</w:t>
      </w:r>
      <w:r w:rsidR="00722C16">
        <w:rPr>
          <w:rFonts w:hint="eastAsia"/>
          <w:sz w:val="20"/>
          <w:szCs w:val="20"/>
        </w:rPr>
        <w:t>機密</w:t>
      </w:r>
      <w:r w:rsidRPr="00722C16">
        <w:rPr>
          <w:rFonts w:hint="eastAsia"/>
          <w:sz w:val="20"/>
          <w:szCs w:val="20"/>
        </w:rPr>
        <w:t>情報を開示する目的となった取引以外の目的に使用してはならない。</w:t>
      </w:r>
    </w:p>
    <w:p w:rsidRPr="00722C16" w:rsidR="00D13F02" w:rsidP="00722C16" w:rsidRDefault="00395A31" w14:paraId="1C0591C4" w14:textId="77777777">
      <w:pPr>
        <w:spacing w:line="0" w:lineRule="atLeast"/>
        <w:ind w:left="411" w:hanging="411" w:hangingChars="200"/>
        <w:rPr>
          <w:sz w:val="20"/>
          <w:szCs w:val="20"/>
        </w:rPr>
      </w:pPr>
      <w:r w:rsidRPr="00722C16">
        <w:rPr>
          <w:rFonts w:hint="eastAsia"/>
          <w:sz w:val="20"/>
          <w:szCs w:val="20"/>
        </w:rPr>
        <w:t>２．</w:t>
      </w:r>
      <w:r w:rsidRPr="00722C16" w:rsidR="00FB1CBB">
        <w:rPr>
          <w:rFonts w:hint="eastAsia"/>
          <w:sz w:val="20"/>
          <w:szCs w:val="20"/>
        </w:rPr>
        <w:t>被</w:t>
      </w:r>
      <w:r w:rsidRPr="00722C16" w:rsidR="00D13F02">
        <w:rPr>
          <w:rFonts w:hint="eastAsia"/>
          <w:sz w:val="20"/>
          <w:szCs w:val="20"/>
        </w:rPr>
        <w:t>開示者は、「</w:t>
      </w:r>
      <w:r w:rsidR="00722C16">
        <w:rPr>
          <w:rFonts w:hint="eastAsia"/>
          <w:sz w:val="20"/>
          <w:szCs w:val="20"/>
        </w:rPr>
        <w:t>機密</w:t>
      </w:r>
      <w:r w:rsidRPr="00722C16" w:rsidR="00D13F02">
        <w:rPr>
          <w:rFonts w:hint="eastAsia"/>
          <w:sz w:val="20"/>
          <w:szCs w:val="20"/>
        </w:rPr>
        <w:t>情報」を</w:t>
      </w:r>
      <w:r w:rsidRPr="00722C16">
        <w:rPr>
          <w:rFonts w:hint="eastAsia"/>
          <w:sz w:val="20"/>
          <w:szCs w:val="20"/>
        </w:rPr>
        <w:t>複写・</w:t>
      </w:r>
      <w:r w:rsidRPr="00722C16" w:rsidR="00D13F02">
        <w:rPr>
          <w:rFonts w:hint="eastAsia"/>
          <w:sz w:val="20"/>
          <w:szCs w:val="20"/>
        </w:rPr>
        <w:t>複製</w:t>
      </w:r>
      <w:r w:rsidRPr="00722C16">
        <w:rPr>
          <w:rFonts w:hint="eastAsia"/>
          <w:sz w:val="20"/>
          <w:szCs w:val="20"/>
        </w:rPr>
        <w:t>しては</w:t>
      </w:r>
      <w:r w:rsidRPr="00722C16" w:rsidR="00D13F02">
        <w:rPr>
          <w:rFonts w:hint="eastAsia"/>
          <w:sz w:val="20"/>
          <w:szCs w:val="20"/>
        </w:rPr>
        <w:t>ならない。但し、事前に開示者の書面による承諾を得た場合は、承諾を得た数量に限り「</w:t>
      </w:r>
      <w:r w:rsidR="00722C16">
        <w:rPr>
          <w:rFonts w:hint="eastAsia"/>
          <w:sz w:val="20"/>
          <w:szCs w:val="20"/>
        </w:rPr>
        <w:t>機密</w:t>
      </w:r>
      <w:r w:rsidRPr="00722C16" w:rsidR="00D13F02">
        <w:rPr>
          <w:rFonts w:hint="eastAsia"/>
          <w:sz w:val="20"/>
          <w:szCs w:val="20"/>
        </w:rPr>
        <w:t>情報」を</w:t>
      </w:r>
      <w:r w:rsidRPr="00722C16">
        <w:rPr>
          <w:rFonts w:hint="eastAsia"/>
          <w:sz w:val="20"/>
          <w:szCs w:val="20"/>
        </w:rPr>
        <w:t>複写・</w:t>
      </w:r>
      <w:r w:rsidRPr="00722C16" w:rsidR="00D13F02">
        <w:rPr>
          <w:rFonts w:hint="eastAsia"/>
          <w:sz w:val="20"/>
          <w:szCs w:val="20"/>
        </w:rPr>
        <w:t>複製することができ、当該</w:t>
      </w:r>
      <w:r w:rsidRPr="00722C16">
        <w:rPr>
          <w:rFonts w:hint="eastAsia"/>
          <w:sz w:val="20"/>
          <w:szCs w:val="20"/>
        </w:rPr>
        <w:t>複写・</w:t>
      </w:r>
      <w:r w:rsidRPr="00722C16" w:rsidR="00D13F02">
        <w:rPr>
          <w:rFonts w:hint="eastAsia"/>
          <w:sz w:val="20"/>
          <w:szCs w:val="20"/>
        </w:rPr>
        <w:t>複製物についても「</w:t>
      </w:r>
      <w:r w:rsidR="00722C16">
        <w:rPr>
          <w:rFonts w:hint="eastAsia"/>
          <w:sz w:val="20"/>
          <w:szCs w:val="20"/>
        </w:rPr>
        <w:t>機密</w:t>
      </w:r>
      <w:r w:rsidRPr="00722C16" w:rsidR="00D13F02">
        <w:rPr>
          <w:rFonts w:hint="eastAsia"/>
          <w:sz w:val="20"/>
          <w:szCs w:val="20"/>
        </w:rPr>
        <w:t>情報」と同様に取り扱うものとする。</w:t>
      </w:r>
    </w:p>
    <w:p w:rsidRPr="00722C16" w:rsidR="008817B2" w:rsidP="00722C16" w:rsidRDefault="008817B2" w14:paraId="1CB5D70F" w14:textId="77777777">
      <w:pPr>
        <w:spacing w:line="0" w:lineRule="atLeast"/>
        <w:ind w:left="411" w:hanging="411" w:hangingChars="200"/>
        <w:rPr>
          <w:sz w:val="20"/>
          <w:szCs w:val="20"/>
        </w:rPr>
      </w:pPr>
      <w:r w:rsidRPr="00722C16">
        <w:rPr>
          <w:rFonts w:hint="eastAsia"/>
          <w:sz w:val="20"/>
          <w:szCs w:val="20"/>
        </w:rPr>
        <w:t>３．被開示者は、「</w:t>
      </w:r>
      <w:r w:rsidR="00722C16">
        <w:rPr>
          <w:rFonts w:hint="eastAsia"/>
          <w:sz w:val="20"/>
          <w:szCs w:val="20"/>
        </w:rPr>
        <w:t>機密</w:t>
      </w:r>
      <w:r w:rsidRPr="00722C16">
        <w:rPr>
          <w:rFonts w:hint="eastAsia"/>
          <w:sz w:val="20"/>
          <w:szCs w:val="20"/>
        </w:rPr>
        <w:t>情報」を逆コンパイル、逆アセンブルなどのリバースエンジニアリングその他の方法により解析してはならない。</w:t>
      </w:r>
    </w:p>
    <w:p w:rsidRPr="00722C16" w:rsidR="00395A31" w:rsidP="00722C16" w:rsidRDefault="008817B2" w14:paraId="07081F89" w14:textId="77777777">
      <w:pPr>
        <w:spacing w:line="0" w:lineRule="atLeast"/>
        <w:ind w:left="411" w:hanging="411" w:hangingChars="200"/>
        <w:rPr>
          <w:sz w:val="20"/>
          <w:szCs w:val="20"/>
        </w:rPr>
      </w:pPr>
      <w:r w:rsidRPr="00722C16">
        <w:rPr>
          <w:rFonts w:hint="eastAsia"/>
          <w:sz w:val="20"/>
          <w:szCs w:val="20"/>
        </w:rPr>
        <w:t>４</w:t>
      </w:r>
      <w:r w:rsidRPr="00722C16" w:rsidR="00395A31">
        <w:rPr>
          <w:rFonts w:hint="eastAsia"/>
          <w:sz w:val="20"/>
          <w:szCs w:val="20"/>
        </w:rPr>
        <w:t>．被開示者は、</w:t>
      </w:r>
      <w:r w:rsidRPr="00722C16">
        <w:rPr>
          <w:rFonts w:hint="eastAsia"/>
          <w:sz w:val="20"/>
          <w:szCs w:val="20"/>
        </w:rPr>
        <w:t>自らまたは第三者をして</w:t>
      </w:r>
      <w:r w:rsidRPr="00722C16" w:rsidR="00395A31">
        <w:rPr>
          <w:rFonts w:hint="eastAsia"/>
          <w:sz w:val="20"/>
          <w:szCs w:val="20"/>
        </w:rPr>
        <w:t>「</w:t>
      </w:r>
      <w:r w:rsidR="00722C16">
        <w:rPr>
          <w:rFonts w:hint="eastAsia"/>
          <w:sz w:val="20"/>
          <w:szCs w:val="20"/>
        </w:rPr>
        <w:t>機密</w:t>
      </w:r>
      <w:r w:rsidRPr="00722C16" w:rsidR="00395A31">
        <w:rPr>
          <w:rFonts w:hint="eastAsia"/>
          <w:sz w:val="20"/>
          <w:szCs w:val="20"/>
        </w:rPr>
        <w:t>情報」を</w:t>
      </w:r>
      <w:r w:rsidRPr="00722C16">
        <w:rPr>
          <w:rFonts w:hint="eastAsia"/>
          <w:sz w:val="20"/>
          <w:szCs w:val="20"/>
        </w:rPr>
        <w:t>冒用し、そのまま、またはこれに補足する等して完成させ、これを産業財産権として登録出願しまたは著作権登録申請してはならない。</w:t>
      </w:r>
    </w:p>
    <w:p w:rsidRPr="00722C16" w:rsidR="00722C16" w:rsidP="00722C16" w:rsidRDefault="00722C16" w14:paraId="5DAE9060" w14:textId="77777777">
      <w:pPr>
        <w:spacing w:line="0" w:lineRule="atLeast"/>
        <w:ind w:left="411" w:hanging="411" w:hangingChars="200"/>
        <w:rPr>
          <w:sz w:val="20"/>
          <w:szCs w:val="20"/>
        </w:rPr>
      </w:pPr>
    </w:p>
    <w:p w:rsidRPr="00722C16" w:rsidR="00D13F02" w:rsidP="0007210F" w:rsidRDefault="00D13F02" w14:paraId="0CE5A944" w14:textId="77777777">
      <w:pPr>
        <w:spacing w:line="0" w:lineRule="atLeast"/>
        <w:rPr>
          <w:b/>
          <w:bCs/>
          <w:sz w:val="20"/>
          <w:szCs w:val="20"/>
        </w:rPr>
      </w:pPr>
      <w:r w:rsidRPr="00722C16">
        <w:rPr>
          <w:rFonts w:hint="eastAsia"/>
          <w:b/>
          <w:bCs/>
          <w:sz w:val="20"/>
          <w:szCs w:val="20"/>
        </w:rPr>
        <w:t>第</w:t>
      </w:r>
      <w:r w:rsidRPr="00722C16" w:rsidR="008817B2">
        <w:rPr>
          <w:rFonts w:hint="eastAsia"/>
          <w:b/>
          <w:bCs/>
          <w:sz w:val="20"/>
          <w:szCs w:val="20"/>
        </w:rPr>
        <w:t>５</w:t>
      </w:r>
      <w:r w:rsidRPr="00722C16">
        <w:rPr>
          <w:rFonts w:hint="eastAsia"/>
          <w:b/>
          <w:bCs/>
          <w:sz w:val="20"/>
          <w:szCs w:val="20"/>
        </w:rPr>
        <w:t>条（知的財産権の取扱い）</w:t>
      </w:r>
    </w:p>
    <w:p w:rsidRPr="00722C16" w:rsidR="00D13F02" w:rsidP="00FB1CBB" w:rsidRDefault="00FB1CBB" w14:paraId="619B48E1" w14:textId="77777777">
      <w:pPr>
        <w:spacing w:line="0" w:lineRule="atLeast"/>
        <w:rPr>
          <w:sz w:val="20"/>
          <w:szCs w:val="20"/>
        </w:rPr>
      </w:pPr>
      <w:r w:rsidRPr="00722C16">
        <w:rPr>
          <w:rFonts w:hint="eastAsia"/>
          <w:sz w:val="20"/>
          <w:szCs w:val="20"/>
        </w:rPr>
        <w:t xml:space="preserve">　本</w:t>
      </w:r>
      <w:r w:rsidRPr="00722C16" w:rsidR="00D13F02">
        <w:rPr>
          <w:rFonts w:hint="eastAsia"/>
          <w:sz w:val="20"/>
          <w:szCs w:val="20"/>
        </w:rPr>
        <w:t>契約は、開示者が「</w:t>
      </w:r>
      <w:r w:rsidR="00722C16">
        <w:rPr>
          <w:rFonts w:hint="eastAsia"/>
          <w:sz w:val="20"/>
          <w:szCs w:val="20"/>
        </w:rPr>
        <w:t>機密</w:t>
      </w:r>
      <w:r w:rsidRPr="00722C16" w:rsidR="00D13F02">
        <w:rPr>
          <w:rFonts w:hint="eastAsia"/>
          <w:sz w:val="20"/>
          <w:szCs w:val="20"/>
        </w:rPr>
        <w:t>情報」に関して保有する特許権、実用新案権、商標権、意匠権、著作権その他の知的財産権の如何なる権利の譲渡又は許諾を意図するものではない。</w:t>
      </w:r>
    </w:p>
    <w:p w:rsidR="00722C16" w:rsidRDefault="00722C16" w14:paraId="1D47BBE7" w14:textId="77777777">
      <w:pPr>
        <w:widowControl/>
        <w:jc w:val="left"/>
        <w:rPr>
          <w:sz w:val="20"/>
          <w:szCs w:val="20"/>
        </w:rPr>
      </w:pPr>
    </w:p>
    <w:p w:rsidRPr="00722C16" w:rsidR="00204BC0" w:rsidP="00204BC0" w:rsidRDefault="00204BC0" w14:paraId="6400506D" w14:textId="77777777">
      <w:pPr>
        <w:spacing w:line="0" w:lineRule="atLeast"/>
        <w:rPr>
          <w:b/>
          <w:bCs/>
          <w:sz w:val="20"/>
          <w:szCs w:val="20"/>
        </w:rPr>
      </w:pPr>
      <w:r w:rsidRPr="00722C16">
        <w:rPr>
          <w:rFonts w:hint="eastAsia"/>
          <w:b/>
          <w:bCs/>
          <w:sz w:val="20"/>
          <w:szCs w:val="20"/>
        </w:rPr>
        <w:lastRenderedPageBreak/>
        <w:t>第</w:t>
      </w:r>
      <w:r>
        <w:rPr>
          <w:rFonts w:hint="eastAsia"/>
          <w:b/>
          <w:bCs/>
          <w:sz w:val="20"/>
          <w:szCs w:val="20"/>
        </w:rPr>
        <w:t>６</w:t>
      </w:r>
      <w:r w:rsidRPr="00722C16">
        <w:rPr>
          <w:rFonts w:hint="eastAsia"/>
          <w:b/>
          <w:bCs/>
          <w:sz w:val="20"/>
          <w:szCs w:val="20"/>
        </w:rPr>
        <w:t>条（</w:t>
      </w:r>
      <w:r w:rsidR="00520769">
        <w:rPr>
          <w:rFonts w:hint="eastAsia"/>
          <w:b/>
          <w:bCs/>
          <w:sz w:val="20"/>
          <w:szCs w:val="20"/>
        </w:rPr>
        <w:t>内部者（</w:t>
      </w:r>
      <w:r>
        <w:rPr>
          <w:rFonts w:hint="eastAsia"/>
          <w:b/>
          <w:bCs/>
          <w:sz w:val="20"/>
          <w:szCs w:val="20"/>
        </w:rPr>
        <w:t>インサイダー</w:t>
      </w:r>
      <w:r w:rsidR="00520769">
        <w:rPr>
          <w:rFonts w:hint="eastAsia"/>
          <w:b/>
          <w:bCs/>
          <w:sz w:val="20"/>
          <w:szCs w:val="20"/>
        </w:rPr>
        <w:t>）</w:t>
      </w:r>
      <w:r>
        <w:rPr>
          <w:rFonts w:hint="eastAsia"/>
          <w:b/>
          <w:bCs/>
          <w:sz w:val="20"/>
          <w:szCs w:val="20"/>
        </w:rPr>
        <w:t>取引の禁止</w:t>
      </w:r>
      <w:r w:rsidRPr="00722C16">
        <w:rPr>
          <w:rFonts w:hint="eastAsia"/>
          <w:b/>
          <w:bCs/>
          <w:sz w:val="20"/>
          <w:szCs w:val="20"/>
        </w:rPr>
        <w:t>）</w:t>
      </w:r>
    </w:p>
    <w:p w:rsidRPr="00722C16" w:rsidR="00204BC0" w:rsidP="00204BC0" w:rsidRDefault="00204BC0" w14:paraId="7B1A58AF" w14:textId="77777777">
      <w:pPr>
        <w:spacing w:line="0" w:lineRule="atLeast"/>
        <w:rPr>
          <w:sz w:val="20"/>
          <w:szCs w:val="20"/>
        </w:rPr>
      </w:pPr>
      <w:r w:rsidRPr="00722C16">
        <w:rPr>
          <w:rFonts w:hint="eastAsia"/>
          <w:sz w:val="20"/>
          <w:szCs w:val="20"/>
        </w:rPr>
        <w:t xml:space="preserve">　</w:t>
      </w:r>
      <w:r>
        <w:rPr>
          <w:rFonts w:hint="eastAsia"/>
          <w:sz w:val="20"/>
          <w:szCs w:val="20"/>
        </w:rPr>
        <w:t>「機密情報」が金融商品取引法及びその他の関連法規に</w:t>
      </w:r>
      <w:r w:rsidR="00520769">
        <w:rPr>
          <w:rFonts w:hint="eastAsia"/>
          <w:sz w:val="20"/>
          <w:szCs w:val="20"/>
        </w:rPr>
        <w:t>いう内部者（</w:t>
      </w:r>
      <w:r>
        <w:rPr>
          <w:rFonts w:hint="eastAsia"/>
          <w:sz w:val="20"/>
          <w:szCs w:val="20"/>
        </w:rPr>
        <w:t>インサイダー</w:t>
      </w:r>
      <w:r w:rsidR="00520769">
        <w:rPr>
          <w:rFonts w:hint="eastAsia"/>
          <w:sz w:val="20"/>
          <w:szCs w:val="20"/>
        </w:rPr>
        <w:t>）</w:t>
      </w:r>
      <w:r>
        <w:rPr>
          <w:rFonts w:hint="eastAsia"/>
          <w:sz w:val="20"/>
          <w:szCs w:val="20"/>
        </w:rPr>
        <w:t>情報に該当する場合は、これを使用して有価証券取引を行ってはならない。</w:t>
      </w:r>
    </w:p>
    <w:p w:rsidR="00204BC0" w:rsidP="0007210F" w:rsidRDefault="00204BC0" w14:paraId="3CC931C7" w14:textId="77777777">
      <w:pPr>
        <w:spacing w:line="0" w:lineRule="atLeast"/>
        <w:rPr>
          <w:b/>
          <w:bCs/>
          <w:sz w:val="20"/>
          <w:szCs w:val="20"/>
        </w:rPr>
      </w:pPr>
    </w:p>
    <w:p w:rsidRPr="00722C16" w:rsidR="00D13F02" w:rsidP="0007210F" w:rsidRDefault="00D13F02" w14:paraId="0D87710B" w14:textId="77777777">
      <w:pPr>
        <w:spacing w:line="0" w:lineRule="atLeast"/>
        <w:rPr>
          <w:b/>
          <w:bCs/>
          <w:sz w:val="20"/>
          <w:szCs w:val="20"/>
        </w:rPr>
      </w:pPr>
      <w:r w:rsidRPr="00722C16">
        <w:rPr>
          <w:rFonts w:hint="eastAsia"/>
          <w:b/>
          <w:bCs/>
          <w:sz w:val="20"/>
          <w:szCs w:val="20"/>
        </w:rPr>
        <w:t>第</w:t>
      </w:r>
      <w:r w:rsidR="00204BC0">
        <w:rPr>
          <w:rFonts w:hint="eastAsia"/>
          <w:b/>
          <w:bCs/>
          <w:sz w:val="20"/>
          <w:szCs w:val="20"/>
        </w:rPr>
        <w:t>７</w:t>
      </w:r>
      <w:r w:rsidRPr="00722C16">
        <w:rPr>
          <w:rFonts w:hint="eastAsia"/>
          <w:b/>
          <w:bCs/>
          <w:sz w:val="20"/>
          <w:szCs w:val="20"/>
        </w:rPr>
        <w:t>条（返還又は破棄）</w:t>
      </w:r>
    </w:p>
    <w:p w:rsidRPr="00722C16" w:rsidR="00D13F02" w:rsidP="0007210F" w:rsidRDefault="00FB1CBB" w14:paraId="20086CFE" w14:textId="77777777">
      <w:pPr>
        <w:pStyle w:val="3"/>
        <w:spacing w:line="0" w:lineRule="atLeast"/>
        <w:ind w:left="0" w:leftChars="0"/>
        <w:rPr>
          <w:sz w:val="20"/>
          <w:szCs w:val="20"/>
        </w:rPr>
      </w:pPr>
      <w:r w:rsidRPr="00722C16">
        <w:rPr>
          <w:rFonts w:hint="eastAsia"/>
          <w:sz w:val="20"/>
          <w:szCs w:val="20"/>
        </w:rPr>
        <w:t xml:space="preserve">　被</w:t>
      </w:r>
      <w:r w:rsidRPr="00722C16" w:rsidR="00A15107">
        <w:rPr>
          <w:rFonts w:hint="eastAsia"/>
          <w:sz w:val="20"/>
          <w:szCs w:val="20"/>
        </w:rPr>
        <w:t>開示者は、本取引</w:t>
      </w:r>
      <w:r w:rsidRPr="00722C16" w:rsidR="00D65113">
        <w:rPr>
          <w:rFonts w:hint="eastAsia"/>
          <w:sz w:val="20"/>
          <w:szCs w:val="20"/>
        </w:rPr>
        <w:t>もしくは</w:t>
      </w:r>
      <w:r w:rsidRPr="00722C16" w:rsidR="00D13F02">
        <w:rPr>
          <w:rFonts w:hint="eastAsia"/>
          <w:sz w:val="20"/>
          <w:szCs w:val="20"/>
        </w:rPr>
        <w:t>本契約が終了した場合</w:t>
      </w:r>
      <w:r w:rsidRPr="00722C16" w:rsidR="00D65113">
        <w:rPr>
          <w:rFonts w:hint="eastAsia"/>
          <w:sz w:val="20"/>
          <w:szCs w:val="20"/>
        </w:rPr>
        <w:t>、その</w:t>
      </w:r>
      <w:r w:rsidRPr="00722C16" w:rsidR="00D65113">
        <w:rPr>
          <w:rFonts w:hint="eastAsia" w:hAnsi="ＭＳ 明朝"/>
          <w:sz w:val="20"/>
          <w:szCs w:val="20"/>
        </w:rPr>
        <w:t>終了の事由を問わず</w:t>
      </w:r>
      <w:r w:rsidRPr="00722C16" w:rsidR="00D13F02">
        <w:rPr>
          <w:rFonts w:hint="eastAsia"/>
          <w:sz w:val="20"/>
          <w:szCs w:val="20"/>
        </w:rPr>
        <w:t>、開示者より請求があった場合又は「</w:t>
      </w:r>
      <w:r w:rsidR="00722C16">
        <w:rPr>
          <w:rFonts w:hint="eastAsia"/>
          <w:sz w:val="20"/>
          <w:szCs w:val="20"/>
        </w:rPr>
        <w:t>機密</w:t>
      </w:r>
      <w:r w:rsidRPr="00722C16" w:rsidR="00D13F02">
        <w:rPr>
          <w:rFonts w:hint="eastAsia"/>
          <w:sz w:val="20"/>
          <w:szCs w:val="20"/>
        </w:rPr>
        <w:t>情報」が不要となった場合は、開示者の指示に従い直ちに「</w:t>
      </w:r>
      <w:r w:rsidR="00722C16">
        <w:rPr>
          <w:rFonts w:hint="eastAsia"/>
          <w:sz w:val="20"/>
          <w:szCs w:val="20"/>
        </w:rPr>
        <w:t>機密</w:t>
      </w:r>
      <w:r w:rsidRPr="00722C16" w:rsidR="00D13F02">
        <w:rPr>
          <w:rFonts w:hint="eastAsia"/>
          <w:sz w:val="20"/>
          <w:szCs w:val="20"/>
        </w:rPr>
        <w:t>情報」及びその複製物を返還し、又は</w:t>
      </w:r>
      <w:r w:rsidRPr="00722C16" w:rsidR="00D65113">
        <w:rPr>
          <w:rFonts w:hint="eastAsia"/>
          <w:sz w:val="20"/>
          <w:szCs w:val="20"/>
        </w:rPr>
        <w:t>開示者の指示に従い</w:t>
      </w:r>
      <w:r w:rsidRPr="00722C16" w:rsidR="00D13F02">
        <w:rPr>
          <w:rFonts w:hint="eastAsia"/>
          <w:sz w:val="20"/>
          <w:szCs w:val="20"/>
        </w:rPr>
        <w:t>それらを破棄するものとする。</w:t>
      </w:r>
    </w:p>
    <w:p w:rsidRPr="00722C16" w:rsidR="00722C16" w:rsidP="0007210F" w:rsidRDefault="00722C16" w14:paraId="7E4A1660" w14:textId="77777777">
      <w:pPr>
        <w:pStyle w:val="3"/>
        <w:spacing w:line="0" w:lineRule="atLeast"/>
        <w:ind w:left="0" w:leftChars="0"/>
        <w:rPr>
          <w:sz w:val="20"/>
          <w:szCs w:val="20"/>
        </w:rPr>
      </w:pPr>
    </w:p>
    <w:p w:rsidRPr="00722C16" w:rsidR="00D13F02" w:rsidP="0007210F" w:rsidRDefault="00D13F02" w14:paraId="7B49535D" w14:textId="77777777">
      <w:pPr>
        <w:spacing w:line="0" w:lineRule="atLeast"/>
        <w:rPr>
          <w:rFonts w:hAnsi="ＭＳ 明朝"/>
          <w:b/>
          <w:bCs/>
          <w:sz w:val="20"/>
          <w:szCs w:val="20"/>
        </w:rPr>
      </w:pPr>
      <w:r w:rsidRPr="00722C16">
        <w:rPr>
          <w:rFonts w:hint="eastAsia" w:hAnsi="ＭＳ 明朝"/>
          <w:b/>
          <w:bCs/>
          <w:sz w:val="20"/>
          <w:szCs w:val="20"/>
        </w:rPr>
        <w:t>第</w:t>
      </w:r>
      <w:r w:rsidR="00204BC0">
        <w:rPr>
          <w:rFonts w:hint="eastAsia" w:hAnsi="ＭＳ 明朝"/>
          <w:b/>
          <w:bCs/>
          <w:sz w:val="20"/>
          <w:szCs w:val="20"/>
        </w:rPr>
        <w:t>８</w:t>
      </w:r>
      <w:r w:rsidRPr="00722C16">
        <w:rPr>
          <w:rFonts w:hint="eastAsia" w:hAnsi="ＭＳ 明朝"/>
          <w:b/>
          <w:bCs/>
          <w:sz w:val="20"/>
          <w:szCs w:val="20"/>
        </w:rPr>
        <w:t>条（</w:t>
      </w:r>
      <w:r w:rsidRPr="00722C16" w:rsidR="007E5BC1">
        <w:rPr>
          <w:rFonts w:hint="eastAsia" w:hAnsi="ＭＳ 明朝"/>
          <w:b/>
          <w:bCs/>
          <w:sz w:val="20"/>
          <w:szCs w:val="20"/>
        </w:rPr>
        <w:t>保管状況の監査</w:t>
      </w:r>
      <w:r w:rsidRPr="00722C16">
        <w:rPr>
          <w:rFonts w:hint="eastAsia" w:hAnsi="ＭＳ 明朝"/>
          <w:b/>
          <w:bCs/>
          <w:sz w:val="20"/>
          <w:szCs w:val="20"/>
        </w:rPr>
        <w:t>）</w:t>
      </w:r>
    </w:p>
    <w:p w:rsidRPr="00722C16" w:rsidR="00D13F02" w:rsidP="007E5BC1" w:rsidRDefault="00FB1CBB" w14:paraId="4710059B" w14:textId="77777777">
      <w:pPr>
        <w:spacing w:line="0" w:lineRule="atLeast"/>
        <w:ind w:left="1"/>
        <w:rPr>
          <w:sz w:val="20"/>
          <w:szCs w:val="20"/>
        </w:rPr>
      </w:pPr>
      <w:r w:rsidRPr="00722C16">
        <w:rPr>
          <w:rFonts w:hint="eastAsia"/>
          <w:sz w:val="20"/>
          <w:szCs w:val="20"/>
        </w:rPr>
        <w:t xml:space="preserve">　開</w:t>
      </w:r>
      <w:r w:rsidRPr="00722C16" w:rsidR="00D13F02">
        <w:rPr>
          <w:rFonts w:hint="eastAsia"/>
          <w:sz w:val="20"/>
          <w:szCs w:val="20"/>
        </w:rPr>
        <w:t>示者</w:t>
      </w:r>
      <w:r w:rsidRPr="00722C16" w:rsidR="00D13F02">
        <w:rPr>
          <w:sz w:val="20"/>
          <w:szCs w:val="20"/>
        </w:rPr>
        <w:t>は、事前</w:t>
      </w:r>
      <w:r w:rsidRPr="00722C16" w:rsidR="00D13F02">
        <w:rPr>
          <w:rFonts w:hint="eastAsia"/>
          <w:sz w:val="20"/>
          <w:szCs w:val="20"/>
        </w:rPr>
        <w:t>に通知した上で、</w:t>
      </w:r>
      <w:r w:rsidRPr="00722C16" w:rsidR="00D13F02">
        <w:rPr>
          <w:sz w:val="20"/>
          <w:szCs w:val="20"/>
        </w:rPr>
        <w:t>被開示者の</w:t>
      </w:r>
      <w:r w:rsidRPr="00722C16" w:rsidR="00D13F02">
        <w:rPr>
          <w:rFonts w:hint="eastAsia"/>
          <w:sz w:val="20"/>
          <w:szCs w:val="20"/>
        </w:rPr>
        <w:t>本契約に定める</w:t>
      </w:r>
      <w:r w:rsidRPr="00722C16" w:rsidR="00D13F02">
        <w:rPr>
          <w:sz w:val="20"/>
          <w:szCs w:val="20"/>
        </w:rPr>
        <w:t>義務の履行状況を調査するために、</w:t>
      </w:r>
      <w:r w:rsidRPr="00722C16" w:rsidR="00D13F02">
        <w:rPr>
          <w:rFonts w:hint="eastAsia"/>
          <w:sz w:val="20"/>
          <w:szCs w:val="20"/>
        </w:rPr>
        <w:t>被開示者の業務に支障のない範囲で、被開示者の</w:t>
      </w:r>
      <w:r w:rsidRPr="00722C16" w:rsidR="00E93D87">
        <w:rPr>
          <w:rFonts w:hint="eastAsia"/>
          <w:sz w:val="20"/>
          <w:szCs w:val="20"/>
        </w:rPr>
        <w:t>「</w:t>
      </w:r>
      <w:r w:rsidR="00722C16">
        <w:rPr>
          <w:rFonts w:hint="eastAsia"/>
          <w:sz w:val="20"/>
          <w:szCs w:val="20"/>
        </w:rPr>
        <w:t>機密</w:t>
      </w:r>
      <w:r w:rsidRPr="00722C16" w:rsidR="007E5BC1">
        <w:rPr>
          <w:rFonts w:hint="eastAsia"/>
          <w:sz w:val="20"/>
          <w:szCs w:val="20"/>
        </w:rPr>
        <w:t>情報</w:t>
      </w:r>
      <w:r w:rsidRPr="00722C16" w:rsidR="00E93D87">
        <w:rPr>
          <w:rFonts w:hint="eastAsia"/>
          <w:sz w:val="20"/>
          <w:szCs w:val="20"/>
        </w:rPr>
        <w:t>」</w:t>
      </w:r>
      <w:r w:rsidRPr="00722C16" w:rsidR="00D13F02">
        <w:rPr>
          <w:rFonts w:hint="eastAsia"/>
          <w:sz w:val="20"/>
          <w:szCs w:val="20"/>
        </w:rPr>
        <w:t>の</w:t>
      </w:r>
      <w:r w:rsidRPr="00722C16" w:rsidR="00D13F02">
        <w:rPr>
          <w:sz w:val="20"/>
          <w:szCs w:val="20"/>
        </w:rPr>
        <w:t>保管場所に立ち入ることができるものと</w:t>
      </w:r>
      <w:r w:rsidRPr="00722C16" w:rsidR="00D13F02">
        <w:rPr>
          <w:rFonts w:hint="eastAsia"/>
          <w:sz w:val="20"/>
          <w:szCs w:val="20"/>
        </w:rPr>
        <w:t>する。</w:t>
      </w:r>
    </w:p>
    <w:p w:rsidRPr="00722C16" w:rsidR="00722C16" w:rsidP="007E5BC1" w:rsidRDefault="00722C16" w14:paraId="4CB3D7A9" w14:textId="77777777">
      <w:pPr>
        <w:spacing w:line="0" w:lineRule="atLeast"/>
        <w:ind w:left="1"/>
        <w:rPr>
          <w:rFonts w:hAnsi="ＭＳ 明朝"/>
          <w:sz w:val="20"/>
          <w:szCs w:val="20"/>
        </w:rPr>
      </w:pPr>
    </w:p>
    <w:p w:rsidRPr="00722C16" w:rsidR="008817B2" w:rsidP="008817B2" w:rsidRDefault="008817B2" w14:paraId="2A654BC2" w14:textId="77777777">
      <w:pPr>
        <w:spacing w:line="0" w:lineRule="atLeast"/>
        <w:ind w:right="-525" w:rightChars="-244"/>
        <w:rPr>
          <w:b/>
          <w:bCs/>
          <w:sz w:val="20"/>
          <w:szCs w:val="20"/>
        </w:rPr>
      </w:pPr>
      <w:r w:rsidRPr="00722C16">
        <w:rPr>
          <w:rFonts w:hint="eastAsia"/>
          <w:b/>
          <w:bCs/>
          <w:sz w:val="20"/>
          <w:szCs w:val="20"/>
        </w:rPr>
        <w:t>第</w:t>
      </w:r>
      <w:r w:rsidR="00204BC0">
        <w:rPr>
          <w:rFonts w:hint="eastAsia"/>
          <w:b/>
          <w:bCs/>
          <w:sz w:val="20"/>
          <w:szCs w:val="20"/>
        </w:rPr>
        <w:t>９</w:t>
      </w:r>
      <w:r w:rsidRPr="00722C16">
        <w:rPr>
          <w:rFonts w:hint="eastAsia"/>
          <w:b/>
          <w:bCs/>
          <w:sz w:val="20"/>
          <w:szCs w:val="20"/>
        </w:rPr>
        <w:t>条（報告義務）</w:t>
      </w:r>
    </w:p>
    <w:p w:rsidRPr="00722C16" w:rsidR="008817B2" w:rsidP="008817B2" w:rsidRDefault="008817B2" w14:paraId="0B181165" w14:textId="77777777">
      <w:pPr>
        <w:pStyle w:val="3"/>
        <w:spacing w:line="0" w:lineRule="atLeast"/>
        <w:ind w:left="0" w:leftChars="0"/>
        <w:rPr>
          <w:sz w:val="20"/>
          <w:szCs w:val="20"/>
        </w:rPr>
      </w:pPr>
      <w:r w:rsidRPr="00722C16">
        <w:rPr>
          <w:rFonts w:hint="eastAsia"/>
          <w:sz w:val="20"/>
          <w:szCs w:val="20"/>
        </w:rPr>
        <w:t xml:space="preserve">　被開示者は、本契約に違反して</w:t>
      </w:r>
      <w:r w:rsidR="00722C16">
        <w:rPr>
          <w:rFonts w:hint="eastAsia"/>
          <w:sz w:val="20"/>
          <w:szCs w:val="20"/>
        </w:rPr>
        <w:t>機密</w:t>
      </w:r>
      <w:r w:rsidRPr="00722C16">
        <w:rPr>
          <w:rFonts w:hint="eastAsia"/>
          <w:sz w:val="20"/>
          <w:szCs w:val="20"/>
        </w:rPr>
        <w:t>情報が本取引以外の目的に利用され、また第三者に開示、漏洩させたことが判明した場合には、直ちに開示者に報告しなければならない。</w:t>
      </w:r>
    </w:p>
    <w:p w:rsidRPr="00722C16" w:rsidR="00722C16" w:rsidP="008817B2" w:rsidRDefault="00722C16" w14:paraId="356000D8" w14:textId="77777777">
      <w:pPr>
        <w:pStyle w:val="3"/>
        <w:spacing w:line="0" w:lineRule="atLeast"/>
        <w:ind w:left="0" w:leftChars="0"/>
        <w:rPr>
          <w:sz w:val="20"/>
          <w:szCs w:val="20"/>
        </w:rPr>
      </w:pPr>
    </w:p>
    <w:p w:rsidRPr="00722C16" w:rsidR="00D13F02" w:rsidP="0007210F" w:rsidRDefault="00D13F02" w14:paraId="3F0D3E4D" w14:textId="77777777">
      <w:pPr>
        <w:spacing w:line="0" w:lineRule="atLeast"/>
        <w:ind w:right="-525" w:rightChars="-244"/>
        <w:rPr>
          <w:b/>
          <w:bCs/>
          <w:sz w:val="20"/>
          <w:szCs w:val="20"/>
        </w:rPr>
      </w:pPr>
      <w:r w:rsidRPr="00722C16">
        <w:rPr>
          <w:rFonts w:hint="eastAsia"/>
          <w:b/>
          <w:bCs/>
          <w:sz w:val="20"/>
          <w:szCs w:val="20"/>
        </w:rPr>
        <w:t>第</w:t>
      </w:r>
      <w:r w:rsidR="00204BC0">
        <w:rPr>
          <w:rFonts w:hint="eastAsia"/>
          <w:b/>
          <w:bCs/>
          <w:sz w:val="20"/>
          <w:szCs w:val="20"/>
        </w:rPr>
        <w:t>１０</w:t>
      </w:r>
      <w:r w:rsidRPr="00722C16">
        <w:rPr>
          <w:rFonts w:hint="eastAsia"/>
          <w:b/>
          <w:bCs/>
          <w:sz w:val="20"/>
          <w:szCs w:val="20"/>
        </w:rPr>
        <w:t>条（損害賠償）</w:t>
      </w:r>
    </w:p>
    <w:p w:rsidRPr="00722C16" w:rsidR="00D13F02" w:rsidP="00722C16" w:rsidRDefault="00722C16" w14:paraId="7A1BF606" w14:textId="77777777">
      <w:pPr>
        <w:spacing w:line="0" w:lineRule="atLeast"/>
        <w:ind w:left="411" w:hanging="411" w:hangingChars="200"/>
        <w:rPr>
          <w:sz w:val="20"/>
          <w:szCs w:val="20"/>
        </w:rPr>
      </w:pPr>
      <w:r w:rsidRPr="00722C16">
        <w:rPr>
          <w:rFonts w:hint="eastAsia"/>
          <w:sz w:val="20"/>
          <w:szCs w:val="20"/>
        </w:rPr>
        <w:t>１．</w:t>
      </w:r>
      <w:r w:rsidRPr="00722C16" w:rsidR="00FB1CBB">
        <w:rPr>
          <w:rFonts w:hint="eastAsia"/>
          <w:sz w:val="20"/>
          <w:szCs w:val="20"/>
        </w:rPr>
        <w:t>開</w:t>
      </w:r>
      <w:r w:rsidRPr="00722C16" w:rsidR="00D13F02">
        <w:rPr>
          <w:rFonts w:hint="eastAsia"/>
          <w:sz w:val="20"/>
          <w:szCs w:val="20"/>
        </w:rPr>
        <w:t>示者は、被開示者が本契約に違反した場合、被開示者に対し、当該違反によって生じた損害の賠償を請求することができる。</w:t>
      </w:r>
    </w:p>
    <w:p w:rsidRPr="00722C16" w:rsidR="008817B2" w:rsidP="00722C16" w:rsidRDefault="00722C16" w14:paraId="1DBA2D28" w14:textId="77777777">
      <w:pPr>
        <w:spacing w:line="0" w:lineRule="atLeast"/>
        <w:ind w:left="411" w:hanging="411" w:hangingChars="200"/>
        <w:rPr>
          <w:sz w:val="20"/>
          <w:szCs w:val="20"/>
        </w:rPr>
      </w:pPr>
      <w:r w:rsidRPr="00722C16">
        <w:rPr>
          <w:rFonts w:hint="eastAsia"/>
          <w:sz w:val="20"/>
          <w:szCs w:val="20"/>
        </w:rPr>
        <w:t>２</w:t>
      </w:r>
      <w:r w:rsidRPr="00722C16" w:rsidR="00946FAC">
        <w:rPr>
          <w:rFonts w:hint="eastAsia"/>
          <w:sz w:val="20"/>
          <w:szCs w:val="20"/>
        </w:rPr>
        <w:t>．</w:t>
      </w:r>
      <w:r w:rsidRPr="00722C16" w:rsidR="008817B2">
        <w:rPr>
          <w:rFonts w:hint="eastAsia"/>
          <w:sz w:val="20"/>
          <w:szCs w:val="20"/>
        </w:rPr>
        <w:t>前項の場合において、</w:t>
      </w:r>
      <w:r w:rsidRPr="00722C16">
        <w:rPr>
          <w:rFonts w:hint="eastAsia"/>
          <w:sz w:val="20"/>
          <w:szCs w:val="20"/>
        </w:rPr>
        <w:t>被開示者は損害の拡大防止に適切な措置をとらなければならない。また、</w:t>
      </w:r>
      <w:r w:rsidRPr="00722C16" w:rsidR="008817B2">
        <w:rPr>
          <w:rFonts w:hint="eastAsia"/>
          <w:sz w:val="20"/>
          <w:szCs w:val="20"/>
        </w:rPr>
        <w:t>開示者は被開示者に対し損害拡大を防止するための措置について指示することができる。</w:t>
      </w:r>
    </w:p>
    <w:p w:rsidRPr="00722C16" w:rsidR="00722C16" w:rsidP="00722C16" w:rsidRDefault="00722C16" w14:paraId="0A631D71" w14:textId="77777777">
      <w:pPr>
        <w:spacing w:line="0" w:lineRule="atLeast"/>
        <w:ind w:left="411" w:hanging="411" w:hangingChars="200"/>
        <w:rPr>
          <w:sz w:val="20"/>
          <w:szCs w:val="20"/>
        </w:rPr>
      </w:pPr>
    </w:p>
    <w:p w:rsidRPr="00722C16" w:rsidR="001E2B4E" w:rsidP="001E2B4E" w:rsidRDefault="001E2B4E" w14:paraId="176D3D96" w14:textId="77777777">
      <w:pPr>
        <w:spacing w:line="0" w:lineRule="atLeast"/>
        <w:ind w:right="-525" w:rightChars="-244"/>
        <w:rPr>
          <w:b/>
          <w:bCs/>
          <w:sz w:val="20"/>
          <w:szCs w:val="20"/>
        </w:rPr>
      </w:pPr>
      <w:r w:rsidRPr="00722C16">
        <w:rPr>
          <w:rFonts w:hint="eastAsia"/>
          <w:b/>
          <w:bCs/>
          <w:sz w:val="20"/>
          <w:szCs w:val="20"/>
        </w:rPr>
        <w:t>第１</w:t>
      </w:r>
      <w:r w:rsidR="00204BC0">
        <w:rPr>
          <w:rFonts w:hint="eastAsia"/>
          <w:b/>
          <w:bCs/>
          <w:sz w:val="20"/>
          <w:szCs w:val="20"/>
        </w:rPr>
        <w:t>１</w:t>
      </w:r>
      <w:r w:rsidRPr="00722C16">
        <w:rPr>
          <w:rFonts w:hint="eastAsia"/>
          <w:b/>
          <w:bCs/>
          <w:sz w:val="20"/>
          <w:szCs w:val="20"/>
        </w:rPr>
        <w:t>条（反社会的勢力との関係）</w:t>
      </w:r>
    </w:p>
    <w:p w:rsidRPr="00722C16" w:rsidR="001E2B4E" w:rsidP="001E2B4E" w:rsidRDefault="001E2B4E" w14:paraId="54E06C8C" w14:textId="77777777">
      <w:pPr>
        <w:pStyle w:val="3"/>
        <w:spacing w:line="0" w:lineRule="atLeast"/>
        <w:ind w:left="0" w:leftChars="0"/>
        <w:rPr>
          <w:sz w:val="20"/>
          <w:szCs w:val="20"/>
        </w:rPr>
      </w:pPr>
      <w:r w:rsidRPr="00722C16">
        <w:rPr>
          <w:rFonts w:hint="eastAsia"/>
          <w:sz w:val="20"/>
          <w:szCs w:val="20"/>
        </w:rPr>
        <w:t xml:space="preserve">　甲及び乙は、暴力団、暴力団関係団体、公共の福祉に反する活動を行う団体、その他の反社会的勢力でないこと、また、当該団体と関与していないことを表明し、保証する。</w:t>
      </w:r>
    </w:p>
    <w:p w:rsidRPr="00722C16" w:rsidR="00722C16" w:rsidP="001E2B4E" w:rsidRDefault="00722C16" w14:paraId="40B11485" w14:textId="77777777">
      <w:pPr>
        <w:pStyle w:val="3"/>
        <w:spacing w:line="0" w:lineRule="atLeast"/>
        <w:ind w:left="0" w:leftChars="0"/>
        <w:rPr>
          <w:sz w:val="20"/>
          <w:szCs w:val="20"/>
        </w:rPr>
      </w:pPr>
    </w:p>
    <w:p w:rsidRPr="00722C16" w:rsidR="00D13F02" w:rsidP="0007210F" w:rsidRDefault="00D13F02" w14:paraId="646D0E1A" w14:textId="77777777">
      <w:pPr>
        <w:spacing w:line="0" w:lineRule="atLeast"/>
        <w:rPr>
          <w:b/>
          <w:bCs/>
          <w:sz w:val="20"/>
          <w:szCs w:val="20"/>
        </w:rPr>
      </w:pPr>
      <w:r w:rsidRPr="00722C16">
        <w:rPr>
          <w:rFonts w:hint="eastAsia"/>
          <w:b/>
          <w:bCs/>
          <w:sz w:val="20"/>
          <w:szCs w:val="20"/>
        </w:rPr>
        <w:t>第１</w:t>
      </w:r>
      <w:r w:rsidR="00204BC0">
        <w:rPr>
          <w:rFonts w:hint="eastAsia"/>
          <w:b/>
          <w:bCs/>
          <w:sz w:val="20"/>
          <w:szCs w:val="20"/>
        </w:rPr>
        <w:t>２</w:t>
      </w:r>
      <w:r w:rsidRPr="00722C16">
        <w:rPr>
          <w:rFonts w:hint="eastAsia"/>
          <w:b/>
          <w:bCs/>
          <w:sz w:val="20"/>
          <w:szCs w:val="20"/>
        </w:rPr>
        <w:t>条（期間）</w:t>
      </w:r>
    </w:p>
    <w:p w:rsidRPr="00722C16" w:rsidR="00D13F02" w:rsidP="00722C16" w:rsidRDefault="00D13F02" w14:paraId="46C2E8D7" w14:textId="77777777">
      <w:pPr>
        <w:spacing w:line="0" w:lineRule="atLeast"/>
        <w:ind w:left="411" w:hanging="411" w:hangingChars="200"/>
        <w:rPr>
          <w:sz w:val="20"/>
          <w:szCs w:val="20"/>
        </w:rPr>
      </w:pPr>
      <w:r w:rsidRPr="00722C16">
        <w:rPr>
          <w:rFonts w:hint="eastAsia"/>
          <w:sz w:val="20"/>
          <w:szCs w:val="20"/>
        </w:rPr>
        <w:t>１．本契約の有効期間は、本契約締結日か</w:t>
      </w:r>
      <w:r w:rsidRPr="00722C16" w:rsidR="00EF10E7">
        <w:rPr>
          <w:rFonts w:hint="eastAsia"/>
          <w:sz w:val="20"/>
          <w:szCs w:val="20"/>
        </w:rPr>
        <w:t>ら</w:t>
      </w:r>
      <w:r w:rsidRPr="00722C16" w:rsidR="00D65113">
        <w:rPr>
          <w:rFonts w:hint="eastAsia"/>
          <w:sz w:val="20"/>
          <w:szCs w:val="20"/>
        </w:rPr>
        <w:t>１年間</w:t>
      </w:r>
      <w:r w:rsidRPr="00722C16">
        <w:rPr>
          <w:rFonts w:hint="eastAsia"/>
          <w:sz w:val="20"/>
          <w:szCs w:val="20"/>
        </w:rPr>
        <w:t>とする。</w:t>
      </w:r>
      <w:r w:rsidRPr="00722C16">
        <w:rPr>
          <w:sz w:val="20"/>
          <w:szCs w:val="20"/>
        </w:rPr>
        <w:t>ただし期間満了の</w:t>
      </w:r>
      <w:r w:rsidRPr="00722C16" w:rsidR="00D65113">
        <w:rPr>
          <w:rFonts w:hint="eastAsia"/>
          <w:sz w:val="20"/>
          <w:szCs w:val="20"/>
        </w:rPr>
        <w:t>１ヶ月</w:t>
      </w:r>
      <w:r w:rsidRPr="00722C16">
        <w:rPr>
          <w:sz w:val="20"/>
          <w:szCs w:val="20"/>
        </w:rPr>
        <w:t>前までに</w:t>
      </w:r>
      <w:r w:rsidRPr="00722C16" w:rsidR="00D65113">
        <w:rPr>
          <w:rFonts w:hint="eastAsia"/>
          <w:sz w:val="20"/>
          <w:szCs w:val="20"/>
        </w:rPr>
        <w:t>、</w:t>
      </w:r>
      <w:r w:rsidRPr="00722C16">
        <w:rPr>
          <w:sz w:val="20"/>
          <w:szCs w:val="20"/>
        </w:rPr>
        <w:t>甲乙</w:t>
      </w:r>
      <w:r w:rsidRPr="00722C16" w:rsidR="00D65113">
        <w:rPr>
          <w:rFonts w:hint="eastAsia"/>
          <w:sz w:val="20"/>
          <w:szCs w:val="20"/>
        </w:rPr>
        <w:t>いずれ</w:t>
      </w:r>
      <w:r w:rsidRPr="00722C16">
        <w:rPr>
          <w:sz w:val="20"/>
          <w:szCs w:val="20"/>
        </w:rPr>
        <w:t>から</w:t>
      </w:r>
      <w:r w:rsidRPr="00722C16" w:rsidR="00D65113">
        <w:rPr>
          <w:rFonts w:hint="eastAsia"/>
          <w:sz w:val="20"/>
          <w:szCs w:val="20"/>
        </w:rPr>
        <w:t>も書面による解約の意思表示が</w:t>
      </w:r>
      <w:r w:rsidRPr="00722C16">
        <w:rPr>
          <w:sz w:val="20"/>
          <w:szCs w:val="20"/>
        </w:rPr>
        <w:t>ないときは、本</w:t>
      </w:r>
      <w:r w:rsidRPr="00722C16">
        <w:rPr>
          <w:rFonts w:hint="eastAsia"/>
          <w:sz w:val="20"/>
          <w:szCs w:val="20"/>
        </w:rPr>
        <w:t>契約</w:t>
      </w:r>
      <w:r w:rsidRPr="00722C16">
        <w:rPr>
          <w:sz w:val="20"/>
          <w:szCs w:val="20"/>
        </w:rPr>
        <w:t>と同一条件で更に</w:t>
      </w:r>
      <w:r w:rsidRPr="00722C16">
        <w:rPr>
          <w:rFonts w:hint="eastAsia"/>
          <w:sz w:val="20"/>
          <w:szCs w:val="20"/>
        </w:rPr>
        <w:t>１</w:t>
      </w:r>
      <w:r w:rsidRPr="00722C16">
        <w:rPr>
          <w:sz w:val="20"/>
          <w:szCs w:val="20"/>
        </w:rPr>
        <w:t>年間延長するものとし、</w:t>
      </w:r>
      <w:r w:rsidRPr="00722C16">
        <w:rPr>
          <w:rFonts w:hint="eastAsia"/>
          <w:sz w:val="20"/>
          <w:szCs w:val="20"/>
        </w:rPr>
        <w:t>以後</w:t>
      </w:r>
      <w:r w:rsidRPr="00722C16">
        <w:rPr>
          <w:sz w:val="20"/>
          <w:szCs w:val="20"/>
        </w:rPr>
        <w:t>も</w:t>
      </w:r>
      <w:r w:rsidRPr="00722C16" w:rsidR="00D65113">
        <w:rPr>
          <w:rFonts w:hint="eastAsia"/>
          <w:sz w:val="20"/>
          <w:szCs w:val="20"/>
        </w:rPr>
        <w:t>同様</w:t>
      </w:r>
      <w:r w:rsidRPr="00722C16">
        <w:rPr>
          <w:sz w:val="20"/>
          <w:szCs w:val="20"/>
        </w:rPr>
        <w:t>とする。</w:t>
      </w:r>
    </w:p>
    <w:p w:rsidRPr="00722C16" w:rsidR="00D13F02" w:rsidP="00722C16" w:rsidRDefault="00D13F02" w14:paraId="3E6B6170" w14:textId="77777777">
      <w:pPr>
        <w:spacing w:line="0" w:lineRule="atLeast"/>
        <w:ind w:left="411" w:hanging="411" w:hangingChars="200"/>
        <w:rPr>
          <w:sz w:val="20"/>
          <w:szCs w:val="20"/>
        </w:rPr>
      </w:pPr>
      <w:r w:rsidRPr="00722C16">
        <w:rPr>
          <w:rFonts w:hint="eastAsia" w:hAnsi="ＭＳ 明朝"/>
          <w:sz w:val="20"/>
          <w:szCs w:val="20"/>
        </w:rPr>
        <w:t>２．</w:t>
      </w:r>
      <w:r w:rsidRPr="00722C16">
        <w:rPr>
          <w:rFonts w:hint="eastAsia"/>
          <w:sz w:val="20"/>
          <w:szCs w:val="20"/>
        </w:rPr>
        <w:t>本契約が期間満了、解除等により終了した場合といえども、甲および乙に課せられた本契約所定の義務は引き続き有効に存続するものとする。</w:t>
      </w:r>
    </w:p>
    <w:p w:rsidRPr="00722C16" w:rsidR="00722C16" w:rsidP="00722C16" w:rsidRDefault="00722C16" w14:paraId="3885DDA7" w14:textId="77777777">
      <w:pPr>
        <w:spacing w:line="0" w:lineRule="atLeast"/>
        <w:ind w:left="411" w:hanging="411" w:hangingChars="200"/>
        <w:rPr>
          <w:sz w:val="20"/>
          <w:szCs w:val="20"/>
        </w:rPr>
      </w:pPr>
    </w:p>
    <w:p w:rsidRPr="00722C16" w:rsidR="00D13F02" w:rsidP="0007210F" w:rsidRDefault="00D13F02" w14:paraId="029532F4" w14:textId="77777777">
      <w:pPr>
        <w:spacing w:line="0" w:lineRule="atLeast"/>
        <w:rPr>
          <w:b/>
          <w:bCs/>
          <w:sz w:val="20"/>
          <w:szCs w:val="20"/>
        </w:rPr>
      </w:pPr>
      <w:r w:rsidRPr="00722C16">
        <w:rPr>
          <w:rFonts w:hint="eastAsia"/>
          <w:b/>
          <w:bCs/>
          <w:sz w:val="20"/>
          <w:szCs w:val="20"/>
        </w:rPr>
        <w:t>第１</w:t>
      </w:r>
      <w:r w:rsidR="00204BC0">
        <w:rPr>
          <w:rFonts w:hint="eastAsia"/>
          <w:b/>
          <w:bCs/>
          <w:sz w:val="20"/>
          <w:szCs w:val="20"/>
        </w:rPr>
        <w:t>３</w:t>
      </w:r>
      <w:r w:rsidRPr="00722C16">
        <w:rPr>
          <w:rFonts w:hint="eastAsia"/>
          <w:b/>
          <w:bCs/>
          <w:sz w:val="20"/>
          <w:szCs w:val="20"/>
        </w:rPr>
        <w:t>条（協議）</w:t>
      </w:r>
    </w:p>
    <w:p w:rsidRPr="00722C16" w:rsidR="00D13F02" w:rsidP="0007210F" w:rsidRDefault="00FB1CBB" w14:paraId="30D0619B" w14:textId="77777777">
      <w:pPr>
        <w:spacing w:line="0" w:lineRule="atLeast"/>
        <w:rPr>
          <w:sz w:val="20"/>
          <w:szCs w:val="20"/>
        </w:rPr>
      </w:pPr>
      <w:r w:rsidRPr="00722C16">
        <w:rPr>
          <w:rFonts w:hint="eastAsia"/>
          <w:sz w:val="20"/>
          <w:szCs w:val="20"/>
        </w:rPr>
        <w:t xml:space="preserve">　甲</w:t>
      </w:r>
      <w:r w:rsidRPr="00722C16" w:rsidR="00D13F02">
        <w:rPr>
          <w:rFonts w:hint="eastAsia"/>
          <w:sz w:val="20"/>
          <w:szCs w:val="20"/>
        </w:rPr>
        <w:t>及び乙は、本契約に定めのない事項、本契約各条項の解釈に疑義が生じた事項については誠意をもって協議し、これを処理解決する。</w:t>
      </w:r>
    </w:p>
    <w:p w:rsidRPr="00722C16" w:rsidR="00722C16" w:rsidP="0007210F" w:rsidRDefault="00722C16" w14:paraId="453D3C2C" w14:textId="77777777">
      <w:pPr>
        <w:spacing w:line="0" w:lineRule="atLeast"/>
        <w:rPr>
          <w:sz w:val="20"/>
          <w:szCs w:val="20"/>
        </w:rPr>
      </w:pPr>
    </w:p>
    <w:p w:rsidRPr="00722C16" w:rsidR="00D13F02" w:rsidP="0007210F" w:rsidRDefault="00D13F02" w14:paraId="593A2BB1" w14:textId="77777777">
      <w:pPr>
        <w:spacing w:line="0" w:lineRule="atLeast"/>
        <w:rPr>
          <w:b/>
          <w:bCs/>
          <w:sz w:val="20"/>
          <w:szCs w:val="20"/>
        </w:rPr>
      </w:pPr>
      <w:r w:rsidRPr="00722C16">
        <w:rPr>
          <w:rFonts w:hint="eastAsia"/>
          <w:b/>
          <w:bCs/>
          <w:sz w:val="20"/>
          <w:szCs w:val="20"/>
        </w:rPr>
        <w:t>第１</w:t>
      </w:r>
      <w:r w:rsidR="00204BC0">
        <w:rPr>
          <w:rFonts w:hint="eastAsia"/>
          <w:b/>
          <w:bCs/>
          <w:sz w:val="20"/>
          <w:szCs w:val="20"/>
        </w:rPr>
        <w:t>４</w:t>
      </w:r>
      <w:r w:rsidRPr="00722C16">
        <w:rPr>
          <w:rFonts w:hint="eastAsia"/>
          <w:b/>
          <w:bCs/>
          <w:sz w:val="20"/>
          <w:szCs w:val="20"/>
        </w:rPr>
        <w:t>条（合意管轄）</w:t>
      </w:r>
    </w:p>
    <w:p w:rsidRPr="00722C16" w:rsidR="00D13F02" w:rsidP="00946FAC" w:rsidRDefault="00FB1CBB" w14:paraId="27AAF89F" w14:textId="77777777">
      <w:pPr>
        <w:spacing w:line="0" w:lineRule="atLeast"/>
        <w:ind w:firstLine="11"/>
        <w:rPr>
          <w:sz w:val="20"/>
          <w:szCs w:val="20"/>
        </w:rPr>
      </w:pPr>
      <w:r w:rsidRPr="00722C16">
        <w:rPr>
          <w:rFonts w:hint="eastAsia" w:ascii="ＭＳ Ｐ明朝" w:eastAsia="ＭＳ Ｐ明朝"/>
          <w:sz w:val="20"/>
          <w:szCs w:val="20"/>
        </w:rPr>
        <w:t xml:space="preserve">　甲</w:t>
      </w:r>
      <w:r w:rsidRPr="00722C16" w:rsidR="00D13F02">
        <w:rPr>
          <w:rFonts w:hint="eastAsia" w:ascii="ＭＳ Ｐ明朝" w:eastAsia="ＭＳ Ｐ明朝"/>
          <w:sz w:val="20"/>
          <w:szCs w:val="20"/>
        </w:rPr>
        <w:t>及び乙は、本契約に関する訴訟等が生じたときは、</w:t>
      </w:r>
      <w:r w:rsidRPr="00722C16" w:rsidR="007E5BC1">
        <w:rPr>
          <w:rFonts w:hint="eastAsia" w:ascii="ＭＳ Ｐ明朝" w:eastAsia="ＭＳ Ｐ明朝"/>
          <w:sz w:val="20"/>
          <w:szCs w:val="20"/>
        </w:rPr>
        <w:t>東京簡易裁判所もしくは東京地方裁判所を第一審の専属的合意管轄裁判所とすることに合意する。</w:t>
      </w:r>
    </w:p>
    <w:p w:rsidRPr="00722C16" w:rsidR="00D13F02" w:rsidP="0007210F" w:rsidRDefault="00D13F02" w14:paraId="6510C500" w14:textId="77777777">
      <w:pPr>
        <w:pStyle w:val="a4"/>
        <w:tabs>
          <w:tab w:val="clear" w:pos="4252"/>
          <w:tab w:val="clear" w:pos="8504"/>
        </w:tabs>
        <w:snapToGrid/>
        <w:spacing w:line="0" w:lineRule="atLeast"/>
        <w:rPr>
          <w:sz w:val="20"/>
          <w:szCs w:val="20"/>
        </w:rPr>
      </w:pPr>
    </w:p>
    <w:p w:rsidRPr="00722C16" w:rsidR="00D13F02" w:rsidP="0007210F" w:rsidRDefault="00D13F02" w14:paraId="4F6277A7" w14:textId="77777777">
      <w:pPr>
        <w:spacing w:line="0" w:lineRule="atLeast"/>
        <w:rPr>
          <w:sz w:val="20"/>
          <w:szCs w:val="20"/>
        </w:rPr>
      </w:pPr>
      <w:r w:rsidRPr="00722C16">
        <w:rPr>
          <w:rFonts w:hint="eastAsia"/>
          <w:sz w:val="20"/>
          <w:szCs w:val="20"/>
        </w:rPr>
        <w:t>本契約締結の証として本書２通を作成し、甲乙記名押印のうえ各１通を保有する。</w:t>
      </w:r>
    </w:p>
    <w:p w:rsidRPr="00722C16" w:rsidR="00EF10E7" w:rsidP="00EC1D4F" w:rsidRDefault="00EF10E7" w14:paraId="0F9515AA" w14:textId="77777777">
      <w:pPr>
        <w:rPr>
          <w:szCs w:val="21"/>
        </w:rPr>
      </w:pPr>
    </w:p>
    <w:p w:rsidRPr="00722C16" w:rsidR="00EF10E7" w:rsidP="00722C16" w:rsidRDefault="00EC73DD" w14:paraId="656CE5FC" w14:textId="275970E0">
      <w:pPr>
        <w:spacing w:line="0" w:lineRule="atLeast"/>
        <w:ind w:firstLine="431" w:firstLineChars="200"/>
        <w:rPr>
          <w:szCs w:val="21"/>
        </w:rPr>
      </w:pPr>
      <w:r>
        <w:rPr>
          <w:szCs w:val="21"/>
        </w:rPr>
        <w:fldChar w:fldCharType="begin">
          <w:ffData>
            <w:name w:val="Text2"/>
            <w:enabled/>
            <w:calcOnExit w:val="0"/>
            <w:textInput>
              <w:default w:val="令和 ●●年 ●月 ●●日"/>
            </w:textInput>
          </w:ffData>
        </w:fldChar>
      </w:r>
      <w:bookmarkStart w:name="Text2" w:id="1"/>
      <w:r>
        <w:rPr>
          <w:szCs w:val="21"/>
        </w:rPr>
        <w:instrText xml:space="preserve"> FORMTEXT </w:instrText>
      </w:r>
      <w:r>
        <w:rPr>
          <w:szCs w:val="21"/>
        </w:rPr>
      </w:r>
      <w:r>
        <w:rPr>
          <w:szCs w:val="21"/>
        </w:rPr>
        <w:fldChar w:fldCharType="separate"/>
      </w:r>
      <w:r>
        <w:rPr>
          <w:rFonts w:hint="eastAsia"/>
          <w:noProof/>
          <w:szCs w:val="21"/>
        </w:rPr>
        <w:t>令和 ●●年 ●月 ●●日</w:t>
      </w:r>
      <w:r>
        <w:rPr>
          <w:szCs w:val="21"/>
        </w:rPr>
        <w:fldChar w:fldCharType="end"/>
      </w:r>
      <w:bookmarkEnd w:id="1"/>
    </w:p>
    <w:p w:rsidRPr="00722C16" w:rsidR="00EF10E7" w:rsidP="0007210F" w:rsidRDefault="00EF10E7" w14:paraId="1DBFDC7A" w14:textId="77777777">
      <w:pPr>
        <w:spacing w:line="0" w:lineRule="atLeast"/>
        <w:rPr>
          <w:szCs w:val="21"/>
        </w:rPr>
      </w:pPr>
    </w:p>
    <w:p w:rsidRPr="00722C16" w:rsidR="00540FFC" w:rsidP="51477548" w:rsidRDefault="00D13F02" w14:paraId="6479E552" w14:textId="777325D0">
      <w:pPr>
        <w:spacing w:line="0" w:lineRule="atLeast"/>
        <w:ind w:firstLine="958" w:firstLineChars="445"/>
        <w:rPr>
          <w:rFonts w:hAnsi="ＭＳ 明朝"/>
        </w:rPr>
      </w:pPr>
      <w:r w:rsidR="00D13F02">
        <w:rPr/>
        <w:t>甲：</w:t>
      </w:r>
      <w:r w:rsidR="00115EC9">
        <w:rPr/>
        <w:t xml:space="preserve">　　 </w:t>
      </w:r>
      <w:r w:rsidR="5CB7939C">
        <w:rPr/>
        <w:t>東京都台東区上野3丁目16-2</w:t>
      </w:r>
      <w:r w:rsidR="5CB7939C">
        <w:rPr/>
        <w:t>天翔オフィス上野末広町802号室</w:t>
      </w:r>
    </w:p>
    <w:p w:rsidR="7390B6BA" w:rsidP="51477548" w:rsidRDefault="7390B6BA" w14:paraId="5A5DF703" w14:textId="4DC3FD9A">
      <w:pPr>
        <w:spacing w:line="0" w:lineRule="atLeast"/>
        <w:ind w:firstLine="1938" w:firstLineChars="900"/>
      </w:pPr>
      <w:r w:rsidRPr="51477548" w:rsidR="7390B6BA">
        <w:rPr>
          <w:rFonts w:hAnsi="ＭＳ 明朝"/>
        </w:rPr>
        <w:t>株式会社スマイルコレクション</w:t>
      </w:r>
    </w:p>
    <w:p w:rsidRPr="00722C16" w:rsidR="00540FFC" w:rsidP="00722C16" w:rsidRDefault="003F3399" w14:paraId="6FCD81A7" w14:textId="05E257B7">
      <w:pPr>
        <w:spacing w:line="0" w:lineRule="atLeast"/>
        <w:ind w:firstLine="1938" w:firstLineChars="900"/>
      </w:pPr>
      <w:r w:rsidR="003F3399">
        <w:rPr/>
        <w:t>代表取締役</w:t>
      </w:r>
      <w:r w:rsidR="00540FFC">
        <w:rPr/>
        <w:t>　</w:t>
      </w:r>
      <w:r w:rsidR="5C6924E0">
        <w:rPr/>
        <w:t>坂本　強</w:t>
      </w:r>
    </w:p>
    <w:p w:rsidRPr="00722C16" w:rsidR="00D13F02" w:rsidP="009E7B72" w:rsidRDefault="00D13F02" w14:paraId="39F3CBE5" w14:textId="77777777">
      <w:pPr>
        <w:spacing w:line="0" w:lineRule="atLeast"/>
        <w:rPr>
          <w:szCs w:val="21"/>
        </w:rPr>
      </w:pPr>
    </w:p>
    <w:p w:rsidRPr="00722C16" w:rsidR="007023E4" w:rsidP="00722C16" w:rsidRDefault="00D13F02" w14:paraId="58E1DD24" w14:textId="77777777">
      <w:pPr>
        <w:spacing w:line="0" w:lineRule="atLeast"/>
        <w:ind w:firstLine="978" w:firstLineChars="454"/>
        <w:rPr>
          <w:szCs w:val="21"/>
        </w:rPr>
      </w:pPr>
      <w:r w:rsidRPr="00722C16">
        <w:rPr>
          <w:rFonts w:hint="eastAsia"/>
          <w:szCs w:val="21"/>
        </w:rPr>
        <w:t>乙：</w:t>
      </w:r>
      <w:bookmarkStart w:name="Text3" w:id="2"/>
      <w:r w:rsidRPr="00722C16" w:rsidR="00115EC9">
        <w:rPr>
          <w:rFonts w:hint="eastAsia"/>
          <w:szCs w:val="21"/>
        </w:rPr>
        <w:t xml:space="preserve">　　 </w:t>
      </w:r>
      <w:r w:rsidRPr="00722C16" w:rsidR="00115EC9">
        <w:rPr>
          <w:szCs w:val="21"/>
        </w:rPr>
        <w:fldChar w:fldCharType="begin">
          <w:ffData>
            <w:name w:val="Text3"/>
            <w:enabled/>
            <w:calcOnExit w:val="0"/>
            <w:textInput>
              <w:default w:val="相互開示する企業様　住所"/>
            </w:textInput>
          </w:ffData>
        </w:fldChar>
      </w:r>
      <w:r w:rsidRPr="00722C16" w:rsidR="00115EC9">
        <w:rPr>
          <w:szCs w:val="21"/>
        </w:rPr>
        <w:instrText xml:space="preserve"> FORMTEXT </w:instrText>
      </w:r>
      <w:r w:rsidRPr="00722C16" w:rsidR="00115EC9">
        <w:rPr>
          <w:szCs w:val="21"/>
        </w:rPr>
      </w:r>
      <w:r w:rsidRPr="00722C16" w:rsidR="00115EC9">
        <w:rPr>
          <w:szCs w:val="21"/>
        </w:rPr>
        <w:fldChar w:fldCharType="separate"/>
      </w:r>
      <w:r w:rsidRPr="00722C16" w:rsidR="00115EC9">
        <w:rPr>
          <w:rFonts w:hint="eastAsia"/>
          <w:noProof/>
          <w:szCs w:val="21"/>
        </w:rPr>
        <w:t>相互開示する企業様　住所</w:t>
      </w:r>
      <w:r w:rsidRPr="00722C16" w:rsidR="00115EC9">
        <w:rPr>
          <w:szCs w:val="21"/>
        </w:rPr>
        <w:fldChar w:fldCharType="end"/>
      </w:r>
      <w:bookmarkEnd w:id="2"/>
    </w:p>
    <w:p w:rsidRPr="00722C16" w:rsidR="001E2B4E" w:rsidP="00722C16" w:rsidRDefault="001E2B4E" w14:paraId="6BED9CD2" w14:textId="77777777">
      <w:pPr>
        <w:spacing w:line="0" w:lineRule="atLeast"/>
        <w:ind w:firstLine="1938" w:firstLineChars="900"/>
        <w:rPr>
          <w:szCs w:val="21"/>
        </w:rPr>
      </w:pPr>
      <w:r w:rsidRPr="00722C16">
        <w:rPr>
          <w:szCs w:val="21"/>
        </w:rPr>
        <w:fldChar w:fldCharType="begin">
          <w:ffData>
            <w:name w:val="Text4"/>
            <w:enabled/>
            <w:calcOnExit w:val="0"/>
            <w:textInput>
              <w:default w:val="相互開示する企業様　会社名"/>
            </w:textInput>
          </w:ffData>
        </w:fldChar>
      </w:r>
      <w:r w:rsidRPr="00722C16">
        <w:rPr>
          <w:szCs w:val="21"/>
        </w:rPr>
        <w:instrText xml:space="preserve"> FORMTEXT </w:instrText>
      </w:r>
      <w:r w:rsidRPr="00722C16">
        <w:rPr>
          <w:szCs w:val="21"/>
        </w:rPr>
      </w:r>
      <w:r w:rsidRPr="00722C16">
        <w:rPr>
          <w:szCs w:val="21"/>
        </w:rPr>
        <w:fldChar w:fldCharType="separate"/>
      </w:r>
      <w:r w:rsidRPr="00722C16">
        <w:rPr>
          <w:rFonts w:hint="eastAsia"/>
          <w:noProof/>
          <w:szCs w:val="21"/>
        </w:rPr>
        <w:t>相互開示する企業様　住所２</w:t>
      </w:r>
      <w:r w:rsidRPr="00722C16">
        <w:rPr>
          <w:szCs w:val="21"/>
        </w:rPr>
        <w:fldChar w:fldCharType="end"/>
      </w:r>
      <w:bookmarkStart w:name="Text4" w:id="3"/>
    </w:p>
    <w:p w:rsidRPr="00722C16" w:rsidR="00EF10E7" w:rsidP="00722C16" w:rsidRDefault="00EC6821" w14:paraId="15A60FF7" w14:textId="77777777">
      <w:pPr>
        <w:spacing w:line="0" w:lineRule="atLeast"/>
        <w:ind w:firstLine="1938" w:firstLineChars="900"/>
        <w:rPr>
          <w:szCs w:val="21"/>
        </w:rPr>
      </w:pPr>
      <w:r w:rsidRPr="00722C16">
        <w:rPr>
          <w:szCs w:val="21"/>
        </w:rPr>
        <w:fldChar w:fldCharType="begin">
          <w:ffData>
            <w:name w:val="Text4"/>
            <w:enabled/>
            <w:calcOnExit w:val="0"/>
            <w:textInput>
              <w:default w:val="相互開示する企業様　会社名"/>
            </w:textInput>
          </w:ffData>
        </w:fldChar>
      </w:r>
      <w:r w:rsidRPr="00722C16" w:rsidR="00D26B2D">
        <w:rPr>
          <w:szCs w:val="21"/>
        </w:rPr>
        <w:instrText xml:space="preserve"> FORMTEXT </w:instrText>
      </w:r>
      <w:r w:rsidRPr="00722C16">
        <w:rPr>
          <w:szCs w:val="21"/>
        </w:rPr>
      </w:r>
      <w:r w:rsidRPr="00722C16">
        <w:rPr>
          <w:szCs w:val="21"/>
        </w:rPr>
        <w:fldChar w:fldCharType="separate"/>
      </w:r>
      <w:r w:rsidRPr="00722C16" w:rsidR="00D26B2D">
        <w:rPr>
          <w:rFonts w:hint="eastAsia"/>
          <w:noProof/>
          <w:szCs w:val="21"/>
        </w:rPr>
        <w:t>相互開示する企業様　会社名</w:t>
      </w:r>
      <w:r w:rsidRPr="00722C16">
        <w:rPr>
          <w:szCs w:val="21"/>
        </w:rPr>
        <w:fldChar w:fldCharType="end"/>
      </w:r>
      <w:bookmarkEnd w:id="3"/>
    </w:p>
    <w:bookmarkStart w:name="Text5" w:id="4"/>
    <w:p w:rsidRPr="00204BC0" w:rsidR="00722C16" w:rsidP="00204BC0" w:rsidRDefault="00EC6821" w14:paraId="1EBF2AF5" w14:textId="77777777">
      <w:pPr>
        <w:spacing w:line="0" w:lineRule="atLeast"/>
        <w:ind w:firstLine="1938" w:firstLineChars="900"/>
        <w:rPr>
          <w:szCs w:val="21"/>
        </w:rPr>
      </w:pPr>
      <w:r w:rsidRPr="00722C16">
        <w:rPr>
          <w:szCs w:val="21"/>
        </w:rPr>
        <w:fldChar w:fldCharType="begin">
          <w:ffData>
            <w:name w:val="Text5"/>
            <w:enabled/>
            <w:calcOnExit w:val="0"/>
            <w:textInput>
              <w:default w:val="相互開示する企業様　代表取締役名"/>
            </w:textInput>
          </w:ffData>
        </w:fldChar>
      </w:r>
      <w:r w:rsidRPr="00722C16" w:rsidR="00D26B2D">
        <w:rPr>
          <w:szCs w:val="21"/>
        </w:rPr>
        <w:instrText xml:space="preserve"> FORMTEXT </w:instrText>
      </w:r>
      <w:r w:rsidRPr="00722C16">
        <w:rPr>
          <w:szCs w:val="21"/>
        </w:rPr>
      </w:r>
      <w:r w:rsidRPr="00722C16">
        <w:rPr>
          <w:szCs w:val="21"/>
        </w:rPr>
        <w:fldChar w:fldCharType="separate"/>
      </w:r>
      <w:r w:rsidRPr="00722C16" w:rsidR="00D26B2D">
        <w:rPr>
          <w:rFonts w:hint="eastAsia"/>
          <w:noProof/>
          <w:szCs w:val="21"/>
        </w:rPr>
        <w:t>相互開示する企業様　代表取締役名</w:t>
      </w:r>
      <w:r w:rsidRPr="00722C16">
        <w:rPr>
          <w:szCs w:val="21"/>
        </w:rPr>
        <w:fldChar w:fldCharType="end"/>
      </w:r>
      <w:bookmarkEnd w:id="4"/>
    </w:p>
    <w:sectPr w:rsidRPr="00204BC0" w:rsidR="00722C16" w:rsidSect="00722C16">
      <w:pgSz w:w="11907" w:h="16840" w:orient="portrait" w:code="9"/>
      <w:pgMar w:top="851" w:right="851" w:bottom="851" w:left="851" w:header="851" w:footer="992" w:gutter="0"/>
      <w:cols w:space="720"/>
      <w:docGrid w:type="linesAndChars" w:linePitch="335" w:charSpace="1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D95" w:rsidRDefault="00023D95" w14:paraId="305F50E1" w14:textId="77777777">
      <w:r>
        <w:separator/>
      </w:r>
    </w:p>
  </w:endnote>
  <w:endnote w:type="continuationSeparator" w:id="0">
    <w:p w:rsidR="00023D95" w:rsidRDefault="00023D95" w14:paraId="6A5A60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D95" w:rsidRDefault="00023D95" w14:paraId="26DFC3A2" w14:textId="77777777">
      <w:r>
        <w:separator/>
      </w:r>
    </w:p>
  </w:footnote>
  <w:footnote w:type="continuationSeparator" w:id="0">
    <w:p w:rsidR="00023D95" w:rsidRDefault="00023D95" w14:paraId="2F8C98A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CFF"/>
    <w:multiLevelType w:val="hybridMultilevel"/>
    <w:tmpl w:val="17D80ADA"/>
    <w:lvl w:ilvl="0" w:tplc="5A56147C">
      <w:start w:val="7"/>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A60647"/>
    <w:multiLevelType w:val="hybridMultilevel"/>
    <w:tmpl w:val="02DC2C68"/>
    <w:lvl w:ilvl="0" w:tplc="5A56147C">
      <w:start w:val="7"/>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9968E2"/>
    <w:multiLevelType w:val="hybridMultilevel"/>
    <w:tmpl w:val="CEA29FDC"/>
    <w:lvl w:ilvl="0" w:tplc="5A56147C">
      <w:start w:val="5"/>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7B30DF"/>
    <w:multiLevelType w:val="hybridMultilevel"/>
    <w:tmpl w:val="423ECA7C"/>
    <w:lvl w:ilvl="0" w:tplc="E9F4ECAC">
      <w:start w:val="1"/>
      <w:numFmt w:val="decimalFullWidth"/>
      <w:lvlText w:val="%1．"/>
      <w:lvlJc w:val="left"/>
      <w:pPr>
        <w:tabs>
          <w:tab w:val="num" w:pos="575"/>
        </w:tabs>
        <w:ind w:left="575" w:hanging="360"/>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4" w15:restartNumberingAfterBreak="0">
    <w:nsid w:val="2E8D1631"/>
    <w:multiLevelType w:val="hybridMultilevel"/>
    <w:tmpl w:val="E22678C0"/>
    <w:lvl w:ilvl="0" w:tplc="27EE5EA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ED6137"/>
    <w:multiLevelType w:val="hybridMultilevel"/>
    <w:tmpl w:val="AFEED878"/>
    <w:lvl w:ilvl="0" w:tplc="65084D9C">
      <w:start w:val="1"/>
      <w:numFmt w:val="decimal"/>
      <w:lvlText w:val="(%1)"/>
      <w:lvlJc w:val="left"/>
      <w:pPr>
        <w:tabs>
          <w:tab w:val="num" w:pos="25"/>
        </w:tabs>
        <w:ind w:left="25" w:hanging="360"/>
      </w:pPr>
      <w:rPr>
        <w:rFonts w:hint="eastAsia" w:hAnsi="ＭＳ 明朝"/>
      </w:rPr>
    </w:lvl>
    <w:lvl w:ilvl="1" w:tplc="04090017" w:tentative="1">
      <w:start w:val="1"/>
      <w:numFmt w:val="aiueoFullWidth"/>
      <w:lvlText w:val="(%2)"/>
      <w:lvlJc w:val="left"/>
      <w:pPr>
        <w:tabs>
          <w:tab w:val="num" w:pos="505"/>
        </w:tabs>
        <w:ind w:left="505" w:hanging="420"/>
      </w:pPr>
    </w:lvl>
    <w:lvl w:ilvl="2" w:tplc="04090011" w:tentative="1">
      <w:start w:val="1"/>
      <w:numFmt w:val="decimalEnclosedCircle"/>
      <w:lvlText w:val="%3"/>
      <w:lvlJc w:val="left"/>
      <w:pPr>
        <w:tabs>
          <w:tab w:val="num" w:pos="925"/>
        </w:tabs>
        <w:ind w:left="925" w:hanging="420"/>
      </w:pPr>
    </w:lvl>
    <w:lvl w:ilvl="3" w:tplc="0409000F" w:tentative="1">
      <w:start w:val="1"/>
      <w:numFmt w:val="decimal"/>
      <w:lvlText w:val="%4."/>
      <w:lvlJc w:val="left"/>
      <w:pPr>
        <w:tabs>
          <w:tab w:val="num" w:pos="1345"/>
        </w:tabs>
        <w:ind w:left="1345" w:hanging="420"/>
      </w:pPr>
    </w:lvl>
    <w:lvl w:ilvl="4" w:tplc="04090017" w:tentative="1">
      <w:start w:val="1"/>
      <w:numFmt w:val="aiueoFullWidth"/>
      <w:lvlText w:val="(%5)"/>
      <w:lvlJc w:val="left"/>
      <w:pPr>
        <w:tabs>
          <w:tab w:val="num" w:pos="1765"/>
        </w:tabs>
        <w:ind w:left="1765" w:hanging="420"/>
      </w:pPr>
    </w:lvl>
    <w:lvl w:ilvl="5" w:tplc="04090011" w:tentative="1">
      <w:start w:val="1"/>
      <w:numFmt w:val="decimalEnclosedCircle"/>
      <w:lvlText w:val="%6"/>
      <w:lvlJc w:val="left"/>
      <w:pPr>
        <w:tabs>
          <w:tab w:val="num" w:pos="2185"/>
        </w:tabs>
        <w:ind w:left="2185" w:hanging="420"/>
      </w:pPr>
    </w:lvl>
    <w:lvl w:ilvl="6" w:tplc="0409000F" w:tentative="1">
      <w:start w:val="1"/>
      <w:numFmt w:val="decimal"/>
      <w:lvlText w:val="%7."/>
      <w:lvlJc w:val="left"/>
      <w:pPr>
        <w:tabs>
          <w:tab w:val="num" w:pos="2605"/>
        </w:tabs>
        <w:ind w:left="2605" w:hanging="420"/>
      </w:pPr>
    </w:lvl>
    <w:lvl w:ilvl="7" w:tplc="04090017" w:tentative="1">
      <w:start w:val="1"/>
      <w:numFmt w:val="aiueoFullWidth"/>
      <w:lvlText w:val="(%8)"/>
      <w:lvlJc w:val="left"/>
      <w:pPr>
        <w:tabs>
          <w:tab w:val="num" w:pos="3025"/>
        </w:tabs>
        <w:ind w:left="3025" w:hanging="420"/>
      </w:pPr>
    </w:lvl>
    <w:lvl w:ilvl="8" w:tplc="04090011" w:tentative="1">
      <w:start w:val="1"/>
      <w:numFmt w:val="decimalEnclosedCircle"/>
      <w:lvlText w:val="%9"/>
      <w:lvlJc w:val="left"/>
      <w:pPr>
        <w:tabs>
          <w:tab w:val="num" w:pos="3445"/>
        </w:tabs>
        <w:ind w:left="3445" w:hanging="420"/>
      </w:pPr>
    </w:lvl>
  </w:abstractNum>
  <w:abstractNum w:abstractNumId="6" w15:restartNumberingAfterBreak="0">
    <w:nsid w:val="32EB28E3"/>
    <w:multiLevelType w:val="hybridMultilevel"/>
    <w:tmpl w:val="3582078E"/>
    <w:lvl w:ilvl="0" w:tplc="5A56147C">
      <w:start w:val="7"/>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8C6011"/>
    <w:multiLevelType w:val="hybridMultilevel"/>
    <w:tmpl w:val="FE7EB6C2"/>
    <w:lvl w:ilvl="0" w:tplc="DDFEFBF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E4E4184"/>
    <w:multiLevelType w:val="hybridMultilevel"/>
    <w:tmpl w:val="54768E4C"/>
    <w:lvl w:ilvl="0" w:tplc="B92ED080">
      <w:start w:val="1"/>
      <w:numFmt w:val="decimal"/>
      <w:lvlText w:val="(%1)"/>
      <w:lvlJc w:val="left"/>
      <w:pPr>
        <w:tabs>
          <w:tab w:val="num" w:pos="1006"/>
        </w:tabs>
        <w:ind w:left="1006" w:hanging="360"/>
      </w:pPr>
      <w:rPr>
        <w:rFonts w:hint="eastAsia"/>
      </w:rPr>
    </w:lvl>
    <w:lvl w:ilvl="1" w:tplc="04090017" w:tentative="1">
      <w:start w:val="1"/>
      <w:numFmt w:val="aiueoFullWidth"/>
      <w:lvlText w:val="(%2)"/>
      <w:lvlJc w:val="left"/>
      <w:pPr>
        <w:tabs>
          <w:tab w:val="num" w:pos="1486"/>
        </w:tabs>
        <w:ind w:left="1486" w:hanging="420"/>
      </w:pPr>
    </w:lvl>
    <w:lvl w:ilvl="2" w:tplc="04090011" w:tentative="1">
      <w:start w:val="1"/>
      <w:numFmt w:val="decimalEnclosedCircle"/>
      <w:lvlText w:val="%3"/>
      <w:lvlJc w:val="lef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7" w:tentative="1">
      <w:start w:val="1"/>
      <w:numFmt w:val="aiueoFullWidth"/>
      <w:lvlText w:val="(%5)"/>
      <w:lvlJc w:val="left"/>
      <w:pPr>
        <w:tabs>
          <w:tab w:val="num" w:pos="2746"/>
        </w:tabs>
        <w:ind w:left="2746" w:hanging="420"/>
      </w:pPr>
    </w:lvl>
    <w:lvl w:ilvl="5" w:tplc="04090011" w:tentative="1">
      <w:start w:val="1"/>
      <w:numFmt w:val="decimalEnclosedCircle"/>
      <w:lvlText w:val="%6"/>
      <w:lvlJc w:val="lef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7" w:tentative="1">
      <w:start w:val="1"/>
      <w:numFmt w:val="aiueoFullWidth"/>
      <w:lvlText w:val="(%8)"/>
      <w:lvlJc w:val="left"/>
      <w:pPr>
        <w:tabs>
          <w:tab w:val="num" w:pos="4006"/>
        </w:tabs>
        <w:ind w:left="4006" w:hanging="420"/>
      </w:pPr>
    </w:lvl>
    <w:lvl w:ilvl="8" w:tplc="04090011" w:tentative="1">
      <w:start w:val="1"/>
      <w:numFmt w:val="decimalEnclosedCircle"/>
      <w:lvlText w:val="%9"/>
      <w:lvlJc w:val="left"/>
      <w:pPr>
        <w:tabs>
          <w:tab w:val="num" w:pos="4426"/>
        </w:tabs>
        <w:ind w:left="4426" w:hanging="420"/>
      </w:pPr>
    </w:lvl>
  </w:abstractNum>
  <w:abstractNum w:abstractNumId="9" w15:restartNumberingAfterBreak="0">
    <w:nsid w:val="51864BA3"/>
    <w:multiLevelType w:val="hybridMultilevel"/>
    <w:tmpl w:val="E93E77BE"/>
    <w:lvl w:ilvl="0" w:tplc="5A56147C">
      <w:start w:val="7"/>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631A28"/>
    <w:multiLevelType w:val="hybridMultilevel"/>
    <w:tmpl w:val="6776B32C"/>
    <w:lvl w:ilvl="0" w:tplc="BA3E7AE6">
      <w:start w:val="6"/>
      <w:numFmt w:val="decimalFullWidth"/>
      <w:lvlText w:val="%1．"/>
      <w:lvlJc w:val="left"/>
      <w:pPr>
        <w:tabs>
          <w:tab w:val="num" w:pos="630"/>
        </w:tabs>
        <w:ind w:left="630" w:hanging="420"/>
      </w:pPr>
      <w:rPr>
        <w:rFonts w:hint="eastAsia" w:hAnsi="Calisto M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421086">
    <w:abstractNumId w:val="4"/>
  </w:num>
  <w:num w:numId="2" w16cid:durableId="984699481">
    <w:abstractNumId w:val="6"/>
  </w:num>
  <w:num w:numId="3" w16cid:durableId="901910108">
    <w:abstractNumId w:val="1"/>
  </w:num>
  <w:num w:numId="4" w16cid:durableId="826432868">
    <w:abstractNumId w:val="0"/>
  </w:num>
  <w:num w:numId="5" w16cid:durableId="1872839286">
    <w:abstractNumId w:val="9"/>
  </w:num>
  <w:num w:numId="6" w16cid:durableId="962418717">
    <w:abstractNumId w:val="2"/>
  </w:num>
  <w:num w:numId="7" w16cid:durableId="1984462504">
    <w:abstractNumId w:val="3"/>
  </w:num>
  <w:num w:numId="8" w16cid:durableId="1996836344">
    <w:abstractNumId w:val="7"/>
  </w:num>
  <w:num w:numId="9" w16cid:durableId="562179771">
    <w:abstractNumId w:val="10"/>
  </w:num>
  <w:num w:numId="10" w16cid:durableId="1355767680">
    <w:abstractNumId w:val="8"/>
  </w:num>
  <w:num w:numId="11" w16cid:durableId="577251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lang="ja-JP" w:vendorID="64" w:dllVersion="0"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840"/>
  <w:drawingGridHorizontalSpacing w:val="215"/>
  <w:drawingGridVerticalSpacing w:val="335"/>
  <w:displayHorizontalDrawingGridEvery w:val="0"/>
  <w:characterSpacingControl w:val="compressPunctuation"/>
  <w:hdrShapeDefaults>
    <o:shapedefaults v:ext="edit" spidmax="10241"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09C"/>
    <w:rsid w:val="00005A08"/>
    <w:rsid w:val="00023D95"/>
    <w:rsid w:val="000351C3"/>
    <w:rsid w:val="00036A55"/>
    <w:rsid w:val="0007210F"/>
    <w:rsid w:val="00082D04"/>
    <w:rsid w:val="000E34E5"/>
    <w:rsid w:val="00115EC9"/>
    <w:rsid w:val="001604B7"/>
    <w:rsid w:val="001E2B4E"/>
    <w:rsid w:val="001F44E6"/>
    <w:rsid w:val="00204BC0"/>
    <w:rsid w:val="00302331"/>
    <w:rsid w:val="003115AD"/>
    <w:rsid w:val="00316715"/>
    <w:rsid w:val="00395A31"/>
    <w:rsid w:val="003D7DE7"/>
    <w:rsid w:val="003F3399"/>
    <w:rsid w:val="00404A13"/>
    <w:rsid w:val="00416F46"/>
    <w:rsid w:val="004645E0"/>
    <w:rsid w:val="0051590A"/>
    <w:rsid w:val="00520769"/>
    <w:rsid w:val="00540FFC"/>
    <w:rsid w:val="00554BBA"/>
    <w:rsid w:val="005700EB"/>
    <w:rsid w:val="0058450F"/>
    <w:rsid w:val="005D67BD"/>
    <w:rsid w:val="00604C1D"/>
    <w:rsid w:val="00607B04"/>
    <w:rsid w:val="00616A1B"/>
    <w:rsid w:val="006314C7"/>
    <w:rsid w:val="00647B5A"/>
    <w:rsid w:val="00665FC6"/>
    <w:rsid w:val="006B636D"/>
    <w:rsid w:val="006D40B9"/>
    <w:rsid w:val="007023E4"/>
    <w:rsid w:val="00722C16"/>
    <w:rsid w:val="007274EA"/>
    <w:rsid w:val="00741BA4"/>
    <w:rsid w:val="007941BA"/>
    <w:rsid w:val="007D5289"/>
    <w:rsid w:val="007D532C"/>
    <w:rsid w:val="007D65A3"/>
    <w:rsid w:val="007E5BC1"/>
    <w:rsid w:val="008817B2"/>
    <w:rsid w:val="008C75C0"/>
    <w:rsid w:val="008C7F51"/>
    <w:rsid w:val="00900710"/>
    <w:rsid w:val="00901FFE"/>
    <w:rsid w:val="00946FAC"/>
    <w:rsid w:val="0099751B"/>
    <w:rsid w:val="009A32BF"/>
    <w:rsid w:val="009E7B72"/>
    <w:rsid w:val="00A15107"/>
    <w:rsid w:val="00A35347"/>
    <w:rsid w:val="00A51F40"/>
    <w:rsid w:val="00A8445A"/>
    <w:rsid w:val="00AC5A48"/>
    <w:rsid w:val="00B028CD"/>
    <w:rsid w:val="00B15E74"/>
    <w:rsid w:val="00B327FE"/>
    <w:rsid w:val="00B5654B"/>
    <w:rsid w:val="00B93C6E"/>
    <w:rsid w:val="00C02CBC"/>
    <w:rsid w:val="00C6155E"/>
    <w:rsid w:val="00C76786"/>
    <w:rsid w:val="00C83BC3"/>
    <w:rsid w:val="00C8549B"/>
    <w:rsid w:val="00CA4922"/>
    <w:rsid w:val="00D13F02"/>
    <w:rsid w:val="00D26B2D"/>
    <w:rsid w:val="00D425F1"/>
    <w:rsid w:val="00D5109C"/>
    <w:rsid w:val="00D65113"/>
    <w:rsid w:val="00D70D5B"/>
    <w:rsid w:val="00DC40EC"/>
    <w:rsid w:val="00DF36A2"/>
    <w:rsid w:val="00E01ABF"/>
    <w:rsid w:val="00E34AC3"/>
    <w:rsid w:val="00E45057"/>
    <w:rsid w:val="00E65E9E"/>
    <w:rsid w:val="00E92C6C"/>
    <w:rsid w:val="00E93D87"/>
    <w:rsid w:val="00EB4D79"/>
    <w:rsid w:val="00EB5878"/>
    <w:rsid w:val="00EB674B"/>
    <w:rsid w:val="00EC1D4F"/>
    <w:rsid w:val="00EC6821"/>
    <w:rsid w:val="00EC73DD"/>
    <w:rsid w:val="00EF10E7"/>
    <w:rsid w:val="00F02ACF"/>
    <w:rsid w:val="00F31D5F"/>
    <w:rsid w:val="00F407CE"/>
    <w:rsid w:val="00F5602C"/>
    <w:rsid w:val="00F66B24"/>
    <w:rsid w:val="00FB1CBB"/>
    <w:rsid w:val="2FC6D38C"/>
    <w:rsid w:val="332F92CA"/>
    <w:rsid w:val="3E0A613C"/>
    <w:rsid w:val="51477548"/>
    <w:rsid w:val="5C6924E0"/>
    <w:rsid w:val="5CB7939C"/>
    <w:rsid w:val="7390B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stroke weight="1.5pt"/>
      <v:textbox inset="5.85pt,.7pt,5.85pt,.7pt"/>
    </o:shapedefaults>
    <o:shapelayout v:ext="edit">
      <o:idmap v:ext="edit" data="1"/>
    </o:shapelayout>
  </w:shapeDefaults>
  <w:decimalSymbol w:val="."/>
  <w:listSeparator w:val=","/>
  <w14:docId w14:val="5C3B931A"/>
  <w15:docId w15:val="{D3AA4A10-2FE6-45DC-BF2C-212F0D6D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E01ABF"/>
    <w:pPr>
      <w:widowControl w:val="0"/>
      <w:jc w:val="both"/>
    </w:pPr>
    <w:rPr>
      <w:rFonts w:ascii="ＭＳ 明朝"/>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rsid w:val="003D7DE7"/>
    <w:pPr>
      <w:ind w:left="1050" w:hanging="1050" w:hangingChars="500"/>
    </w:pPr>
  </w:style>
  <w:style w:type="paragraph" w:styleId="2">
    <w:name w:val="Body Text Indent 2"/>
    <w:basedOn w:val="a"/>
    <w:rsid w:val="003D7DE7"/>
    <w:pPr>
      <w:ind w:left="215" w:leftChars="100" w:firstLine="215" w:firstLineChars="100"/>
    </w:pPr>
  </w:style>
  <w:style w:type="paragraph" w:styleId="a4">
    <w:name w:val="header"/>
    <w:basedOn w:val="a"/>
    <w:rsid w:val="003D7DE7"/>
    <w:pPr>
      <w:tabs>
        <w:tab w:val="center" w:pos="4252"/>
        <w:tab w:val="right" w:pos="8504"/>
      </w:tabs>
      <w:snapToGrid w:val="0"/>
    </w:pPr>
  </w:style>
  <w:style w:type="paragraph" w:styleId="a5">
    <w:name w:val="footer"/>
    <w:basedOn w:val="a"/>
    <w:rsid w:val="003D7DE7"/>
    <w:pPr>
      <w:tabs>
        <w:tab w:val="center" w:pos="4252"/>
        <w:tab w:val="right" w:pos="8504"/>
      </w:tabs>
      <w:snapToGrid w:val="0"/>
    </w:pPr>
  </w:style>
  <w:style w:type="character" w:styleId="a6">
    <w:name w:val="annotation reference"/>
    <w:semiHidden/>
    <w:rsid w:val="003D7DE7"/>
    <w:rPr>
      <w:sz w:val="18"/>
      <w:szCs w:val="18"/>
    </w:rPr>
  </w:style>
  <w:style w:type="paragraph" w:styleId="a7">
    <w:name w:val="annotation text"/>
    <w:basedOn w:val="a"/>
    <w:semiHidden/>
    <w:rsid w:val="003D7DE7"/>
    <w:pPr>
      <w:adjustRightInd w:val="0"/>
      <w:jc w:val="left"/>
      <w:textAlignment w:val="baseline"/>
    </w:pPr>
    <w:rPr>
      <w:sz w:val="22"/>
      <w:szCs w:val="20"/>
    </w:rPr>
  </w:style>
  <w:style w:type="paragraph" w:styleId="3">
    <w:name w:val="Body Text Indent 3"/>
    <w:basedOn w:val="a"/>
    <w:rsid w:val="003D7DE7"/>
    <w:pPr>
      <w:ind w:left="646" w:leftChars="300"/>
    </w:pPr>
  </w:style>
  <w:style w:type="paragraph" w:styleId="a8">
    <w:name w:val="Balloon Text"/>
    <w:basedOn w:val="a"/>
    <w:semiHidden/>
    <w:rsid w:val="00D5109C"/>
    <w:rPr>
      <w:rFonts w:ascii="Arial" w:hAnsi="Arial" w:eastAsia="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ヤマサエンタテインメント株式会社</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機密保持契約書</dc:title>
  <dc:creator>aim-factory</dc:creator>
  <lastModifiedBy>暁菜 小野寺</lastModifiedBy>
  <revision>10</revision>
  <lastPrinted>2005-09-07T01:50:00.0000000Z</lastPrinted>
  <dcterms:created xsi:type="dcterms:W3CDTF">2013-05-16T09:38:00.0000000Z</dcterms:created>
  <dcterms:modified xsi:type="dcterms:W3CDTF">2025-09-26T08:19:48.1028295Z</dcterms:modified>
</coreProperties>
</file>